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A0C329" w14:textId="58B67365" w:rsidR="000A4E0A" w:rsidRDefault="00F36670">
      <w:pPr>
        <w:spacing w:before="1500"/>
        <w:rPr>
          <w:rFonts w:hint="eastAsia"/>
        </w:rPr>
      </w:pPr>
      <w:r>
        <w:rPr>
          <w:b/>
          <w:color w:val="2E74B5"/>
          <w:sz w:val="32"/>
        </w:rPr>
        <w:t>RÖFI GmbH &amp; Co. KG</w:t>
      </w:r>
    </w:p>
    <w:p w14:paraId="586BF427" w14:textId="77777777" w:rsidR="000A4E0A" w:rsidRDefault="00F36670">
      <w:pPr>
        <w:pStyle w:val="Titel"/>
      </w:pPr>
      <w:r>
        <w:t>Allgemeine</w:t>
      </w:r>
      <w:r>
        <w:br/>
        <w:t>Geschäftsbedingungen</w:t>
      </w:r>
    </w:p>
    <w:p w14:paraId="40826A76" w14:textId="77777777" w:rsidR="000A4E0A" w:rsidRDefault="00F36670">
      <w:pPr>
        <w:spacing w:after="480"/>
        <w:rPr>
          <w:rFonts w:hint="eastAsia"/>
        </w:rPr>
      </w:pPr>
      <w:r>
        <w:rPr>
          <w:color w:val="5B6573"/>
          <w:sz w:val="30"/>
        </w:rPr>
        <w:t>für Prüf- und technische Dienstleistungen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6696"/>
      </w:tblGrid>
      <w:tr w:rsidR="000A4E0A" w14:paraId="6BF200FE" w14:textId="77777777">
        <w:tc>
          <w:tcPr>
            <w:tcW w:w="2376" w:type="dxa"/>
            <w:shd w:val="clear" w:color="auto" w:fill="EAF0F6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63B1917" w14:textId="77777777" w:rsidR="000A4E0A" w:rsidRDefault="00F36670">
            <w:pPr>
              <w:rPr>
                <w:rFonts w:hint="eastAsia"/>
              </w:rPr>
            </w:pPr>
            <w:r>
              <w:rPr>
                <w:b/>
                <w:color w:val="17365D"/>
                <w:sz w:val="18"/>
              </w:rPr>
              <w:t>Unternehmen</w:t>
            </w:r>
          </w:p>
        </w:tc>
        <w:tc>
          <w:tcPr>
            <w:tcW w:w="6696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43E7A99" w14:textId="77777777" w:rsidR="000A4E0A" w:rsidRDefault="00F36670">
            <w:pPr>
              <w:rPr>
                <w:rFonts w:hint="eastAsia"/>
              </w:rPr>
            </w:pPr>
            <w:r>
              <w:rPr>
                <w:sz w:val="18"/>
              </w:rPr>
              <w:t>RöFi GmbH &amp; Co. KG</w:t>
            </w:r>
            <w:r>
              <w:rPr>
                <w:sz w:val="18"/>
              </w:rPr>
              <w:br/>
              <w:t>Wahrburger Straße 132 · 39576 Stendal</w:t>
            </w:r>
            <w:r>
              <w:rPr>
                <w:sz w:val="18"/>
              </w:rPr>
              <w:br/>
              <w:t>Registergericht: Amtsgericht Stendal · HRA 1587</w:t>
            </w:r>
          </w:p>
        </w:tc>
      </w:tr>
      <w:tr w:rsidR="000A4E0A" w14:paraId="6699F89B" w14:textId="77777777">
        <w:tc>
          <w:tcPr>
            <w:tcW w:w="2376" w:type="dxa"/>
            <w:shd w:val="clear" w:color="auto" w:fill="EAF0F6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E1D0011" w14:textId="77777777" w:rsidR="000A4E0A" w:rsidRDefault="00F36670">
            <w:pPr>
              <w:rPr>
                <w:rFonts w:hint="eastAsia"/>
              </w:rPr>
            </w:pPr>
            <w:r>
              <w:rPr>
                <w:b/>
                <w:color w:val="17365D"/>
                <w:sz w:val="18"/>
              </w:rPr>
              <w:t>Adressaten</w:t>
            </w:r>
          </w:p>
        </w:tc>
        <w:tc>
          <w:tcPr>
            <w:tcW w:w="6696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9986650" w14:textId="77777777" w:rsidR="000A4E0A" w:rsidRDefault="00F36670">
            <w:pPr>
              <w:rPr>
                <w:rFonts w:hint="eastAsia"/>
              </w:rPr>
            </w:pPr>
            <w:r>
              <w:rPr>
                <w:sz w:val="18"/>
              </w:rPr>
              <w:t xml:space="preserve">Ausschließlich Unternehmer, </w:t>
            </w:r>
            <w:r>
              <w:rPr>
                <w:sz w:val="18"/>
              </w:rPr>
              <w:t>juristische Personen des öffentlichen Rechts und öffentlich-rechtliche Sondervermögen</w:t>
            </w:r>
          </w:p>
        </w:tc>
      </w:tr>
      <w:tr w:rsidR="000A4E0A" w14:paraId="505B6538" w14:textId="77777777">
        <w:tc>
          <w:tcPr>
            <w:tcW w:w="2376" w:type="dxa"/>
            <w:shd w:val="clear" w:color="auto" w:fill="EAF0F6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BE341BA" w14:textId="77777777" w:rsidR="000A4E0A" w:rsidRDefault="00F36670">
            <w:pPr>
              <w:rPr>
                <w:rFonts w:hint="eastAsia"/>
              </w:rPr>
            </w:pPr>
            <w:r>
              <w:rPr>
                <w:b/>
                <w:color w:val="17365D"/>
                <w:sz w:val="18"/>
              </w:rPr>
              <w:t>Fachlicher Bezug</w:t>
            </w:r>
          </w:p>
        </w:tc>
        <w:tc>
          <w:tcPr>
            <w:tcW w:w="6696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85D5A3C" w14:textId="77777777" w:rsidR="000A4E0A" w:rsidRDefault="00F36670">
            <w:pPr>
              <w:rPr>
                <w:rFonts w:hint="eastAsia"/>
              </w:rPr>
            </w:pPr>
            <w:r>
              <w:rPr>
                <w:sz w:val="18"/>
              </w:rPr>
              <w:t>Prüflaboratorium; akkreditierte Tätigkeiten nach DIN EN ISO/IEC 17025 im jeweils gültigen Akkreditierungsumfang</w:t>
            </w:r>
          </w:p>
        </w:tc>
      </w:tr>
      <w:tr w:rsidR="000A4E0A" w14:paraId="3DF7013D" w14:textId="77777777">
        <w:tc>
          <w:tcPr>
            <w:tcW w:w="2376" w:type="dxa"/>
            <w:shd w:val="clear" w:color="auto" w:fill="EAF0F6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D4702BD" w14:textId="77777777" w:rsidR="000A4E0A" w:rsidRDefault="00F36670">
            <w:pPr>
              <w:rPr>
                <w:rFonts w:hint="eastAsia"/>
              </w:rPr>
            </w:pPr>
            <w:r>
              <w:rPr>
                <w:b/>
                <w:color w:val="17365D"/>
                <w:sz w:val="18"/>
              </w:rPr>
              <w:t>Stand</w:t>
            </w:r>
          </w:p>
        </w:tc>
        <w:tc>
          <w:tcPr>
            <w:tcW w:w="6696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840EDFF" w14:textId="77777777" w:rsidR="000A4E0A" w:rsidRDefault="00F36670">
            <w:pPr>
              <w:rPr>
                <w:rFonts w:hint="eastAsia"/>
              </w:rPr>
            </w:pPr>
            <w:r>
              <w:rPr>
                <w:sz w:val="18"/>
              </w:rPr>
              <w:t>06.08.2026 | Version 1.1 – Entwur</w:t>
            </w:r>
            <w:r>
              <w:rPr>
                <w:sz w:val="18"/>
              </w:rPr>
              <w:t>f</w:t>
            </w:r>
          </w:p>
        </w:tc>
      </w:tr>
    </w:tbl>
    <w:p w14:paraId="47F76471" w14:textId="77777777" w:rsidR="000A4E0A" w:rsidRDefault="00F36670">
      <w:pPr>
        <w:pStyle w:val="Hinweis"/>
        <w:rPr>
          <w:rFonts w:hint="eastAsia"/>
        </w:rPr>
      </w:pPr>
      <w:r>
        <w:rPr>
          <w:b/>
          <w:color w:val="9B1C1C"/>
        </w:rPr>
        <w:t xml:space="preserve">Wichtiger Rechtshinweis. </w:t>
      </w:r>
      <w:r>
        <w:t>Dieses Dokument ist ein fachlich strukturierter Vertragsentwurf und keine Rechtsberatung. Vor Verwendung, Veröffentlichung oder Einbeziehung in Verträge ist eine Prüfung und Anpassung durch eine in Deutschland zugelassene Rechts</w:t>
      </w:r>
      <w:r>
        <w:t>anwältin oder einen Rechtsanwalt erforderlich. Insbesondere Platzhalter, Haftungsgrenzen, Leistungsarten, Fristen, Gerichtsstand, Datenschutzinformationen und die tatsächliche Akkreditierung sind zu verifizieren.</w:t>
      </w:r>
    </w:p>
    <w:p w14:paraId="78D51060" w14:textId="77777777" w:rsidR="000A4E0A" w:rsidRDefault="00F36670">
      <w:pPr>
        <w:rPr>
          <w:rFonts w:hint="eastAsia"/>
        </w:rPr>
      </w:pPr>
      <w:r>
        <w:br w:type="page"/>
      </w:r>
    </w:p>
    <w:p w14:paraId="20E21E1A" w14:textId="77777777" w:rsidR="000A4E0A" w:rsidRDefault="00F36670">
      <w:pPr>
        <w:pStyle w:val="berschrift1"/>
      </w:pPr>
      <w:r>
        <w:lastRenderedPageBreak/>
        <w:t>Inhaltsübersicht</w:t>
      </w:r>
    </w:p>
    <w:p w14:paraId="1DA97C3A" w14:textId="77777777" w:rsidR="000A4E0A" w:rsidRDefault="00F36670">
      <w:pPr>
        <w:rPr>
          <w:rFonts w:hint="eastAsia"/>
        </w:rPr>
      </w:pPr>
      <w:r>
        <w:t>§ 1  Geltungsbereich und</w:t>
      </w:r>
      <w:r>
        <w:t xml:space="preserve"> Adressaten</w:t>
      </w:r>
    </w:p>
    <w:p w14:paraId="0A0F7A11" w14:textId="77777777" w:rsidR="000A4E0A" w:rsidRDefault="00F36670">
      <w:pPr>
        <w:rPr>
          <w:rFonts w:hint="eastAsia"/>
        </w:rPr>
      </w:pPr>
      <w:r>
        <w:t>§ 2  Vertragsschluss und Rangfolge</w:t>
      </w:r>
    </w:p>
    <w:p w14:paraId="0ECA8C1C" w14:textId="77777777" w:rsidR="000A4E0A" w:rsidRDefault="00F36670">
      <w:pPr>
        <w:rPr>
          <w:rFonts w:hint="eastAsia"/>
        </w:rPr>
      </w:pPr>
      <w:r>
        <w:t>§ 3  Leistungsgegenstand</w:t>
      </w:r>
    </w:p>
    <w:p w14:paraId="0B6DCEEA" w14:textId="77777777" w:rsidR="000A4E0A" w:rsidRDefault="00F36670">
      <w:pPr>
        <w:rPr>
          <w:rFonts w:hint="eastAsia"/>
        </w:rPr>
      </w:pPr>
      <w:r>
        <w:t>§ 4  Akkreditierte und nicht akkreditierte Leistungen</w:t>
      </w:r>
    </w:p>
    <w:p w14:paraId="0EA79817" w14:textId="77777777" w:rsidR="000A4E0A" w:rsidRDefault="00F36670">
      <w:pPr>
        <w:rPr>
          <w:rFonts w:hint="eastAsia"/>
        </w:rPr>
      </w:pPr>
      <w:r>
        <w:t>§ 5  Pflichten des Auftraggebers</w:t>
      </w:r>
    </w:p>
    <w:p w14:paraId="4E825CDB" w14:textId="77777777" w:rsidR="000A4E0A" w:rsidRDefault="00F36670">
      <w:pPr>
        <w:rPr>
          <w:rFonts w:hint="eastAsia"/>
        </w:rPr>
      </w:pPr>
      <w:r>
        <w:t>§ 6  Prüfgegenstände, Probenahme und Transport</w:t>
      </w:r>
    </w:p>
    <w:p w14:paraId="7A3127BB" w14:textId="77777777" w:rsidR="000A4E0A" w:rsidRDefault="00F36670">
      <w:pPr>
        <w:rPr>
          <w:rFonts w:hint="eastAsia"/>
        </w:rPr>
      </w:pPr>
      <w:r>
        <w:t xml:space="preserve">§ 7  Durchführung, Methoden und </w:t>
      </w:r>
      <w:r>
        <w:t>Unterauftragnehmer</w:t>
      </w:r>
    </w:p>
    <w:p w14:paraId="4ACE1988" w14:textId="77777777" w:rsidR="000A4E0A" w:rsidRDefault="00F36670">
      <w:pPr>
        <w:rPr>
          <w:rFonts w:hint="eastAsia"/>
        </w:rPr>
      </w:pPr>
      <w:r>
        <w:t>§ 8  Termine und Leistungsänderungen</w:t>
      </w:r>
    </w:p>
    <w:p w14:paraId="5FB6661F" w14:textId="77777777" w:rsidR="000A4E0A" w:rsidRDefault="00F36670">
      <w:pPr>
        <w:rPr>
          <w:rFonts w:hint="eastAsia"/>
        </w:rPr>
      </w:pPr>
      <w:r>
        <w:t>§ 9  Prüfberichte und Konformitätsaussagen</w:t>
      </w:r>
    </w:p>
    <w:p w14:paraId="7378ACCB" w14:textId="77777777" w:rsidR="000A4E0A" w:rsidRDefault="00F36670">
      <w:pPr>
        <w:rPr>
          <w:rFonts w:hint="eastAsia"/>
        </w:rPr>
      </w:pPr>
      <w:r>
        <w:t>§ 10  Nutzung von Berichten und Akkreditierungshinweisen</w:t>
      </w:r>
    </w:p>
    <w:p w14:paraId="7789D969" w14:textId="77777777" w:rsidR="000A4E0A" w:rsidRDefault="00F36670">
      <w:pPr>
        <w:rPr>
          <w:rFonts w:hint="eastAsia"/>
        </w:rPr>
      </w:pPr>
      <w:r>
        <w:t>§ 11  Vertraulichkeit</w:t>
      </w:r>
    </w:p>
    <w:p w14:paraId="7E66801C" w14:textId="77777777" w:rsidR="000A4E0A" w:rsidRDefault="00F36670">
      <w:pPr>
        <w:rPr>
          <w:rFonts w:hint="eastAsia"/>
        </w:rPr>
      </w:pPr>
      <w:r>
        <w:t>§ 12  Unparteilichkeit und Interessenkonflikte</w:t>
      </w:r>
    </w:p>
    <w:p w14:paraId="3D4DB2D3" w14:textId="77777777" w:rsidR="000A4E0A" w:rsidRDefault="00F36670">
      <w:pPr>
        <w:rPr>
          <w:rFonts w:hint="eastAsia"/>
        </w:rPr>
      </w:pPr>
      <w:r>
        <w:t>§ 13  Beanstandungen und Beschw</w:t>
      </w:r>
      <w:r>
        <w:t>erden</w:t>
      </w:r>
    </w:p>
    <w:p w14:paraId="68D21DD8" w14:textId="77777777" w:rsidR="000A4E0A" w:rsidRDefault="00F36670">
      <w:pPr>
        <w:rPr>
          <w:rFonts w:hint="eastAsia"/>
        </w:rPr>
      </w:pPr>
      <w:r>
        <w:t>§ 14  Vergütung und Zahlungsbedingungen</w:t>
      </w:r>
    </w:p>
    <w:p w14:paraId="5FCFD576" w14:textId="77777777" w:rsidR="000A4E0A" w:rsidRDefault="00F36670">
      <w:pPr>
        <w:rPr>
          <w:rFonts w:hint="eastAsia"/>
        </w:rPr>
      </w:pPr>
      <w:r>
        <w:t>§ 15  Stornierung, Unterbrechung und Kündigung</w:t>
      </w:r>
    </w:p>
    <w:p w14:paraId="433D0295" w14:textId="77777777" w:rsidR="000A4E0A" w:rsidRDefault="00F36670">
      <w:pPr>
        <w:rPr>
          <w:rFonts w:hint="eastAsia"/>
        </w:rPr>
      </w:pPr>
      <w:r>
        <w:t>§ 16  Mängel und Nacherfüllung</w:t>
      </w:r>
    </w:p>
    <w:p w14:paraId="1698EB7E" w14:textId="77777777" w:rsidR="000A4E0A" w:rsidRDefault="00F36670">
      <w:pPr>
        <w:rPr>
          <w:rFonts w:hint="eastAsia"/>
        </w:rPr>
      </w:pPr>
      <w:r>
        <w:t>§ 17  Haftung</w:t>
      </w:r>
    </w:p>
    <w:p w14:paraId="038F00B1" w14:textId="77777777" w:rsidR="000A4E0A" w:rsidRDefault="00F36670">
      <w:pPr>
        <w:rPr>
          <w:rFonts w:hint="eastAsia"/>
        </w:rPr>
      </w:pPr>
      <w:r>
        <w:t>§ 18  Höhere Gewalt</w:t>
      </w:r>
    </w:p>
    <w:p w14:paraId="201A3775" w14:textId="77777777" w:rsidR="000A4E0A" w:rsidRDefault="00F36670">
      <w:pPr>
        <w:rPr>
          <w:rFonts w:hint="eastAsia"/>
        </w:rPr>
      </w:pPr>
      <w:r>
        <w:t>§ 19  Schutzrechte und Arbeitsergebnisse</w:t>
      </w:r>
    </w:p>
    <w:p w14:paraId="28CE3CFA" w14:textId="77777777" w:rsidR="000A4E0A" w:rsidRDefault="00F36670">
      <w:pPr>
        <w:rPr>
          <w:rFonts w:hint="eastAsia"/>
        </w:rPr>
      </w:pPr>
      <w:r>
        <w:t>§ 20  Aufbewahrung und Rückgabe</w:t>
      </w:r>
    </w:p>
    <w:p w14:paraId="0B060283" w14:textId="77777777" w:rsidR="000A4E0A" w:rsidRDefault="00F36670">
      <w:pPr>
        <w:rPr>
          <w:rFonts w:hint="eastAsia"/>
        </w:rPr>
      </w:pPr>
      <w:r>
        <w:t xml:space="preserve">§ 21  </w:t>
      </w:r>
      <w:r>
        <w:t>Datenschutz</w:t>
      </w:r>
    </w:p>
    <w:p w14:paraId="009B1E35" w14:textId="77777777" w:rsidR="000A4E0A" w:rsidRDefault="00F36670">
      <w:pPr>
        <w:rPr>
          <w:rFonts w:hint="eastAsia"/>
        </w:rPr>
      </w:pPr>
      <w:r>
        <w:t>§ 22  Exportkontrolle und Compliance</w:t>
      </w:r>
    </w:p>
    <w:p w14:paraId="59E276B9" w14:textId="77777777" w:rsidR="000A4E0A" w:rsidRDefault="00F36670">
      <w:pPr>
        <w:rPr>
          <w:rFonts w:hint="eastAsia"/>
        </w:rPr>
      </w:pPr>
      <w:r>
        <w:t>§ 23  Anwendbares Recht und Gerichtsstand</w:t>
      </w:r>
    </w:p>
    <w:p w14:paraId="5FF17C23" w14:textId="77777777" w:rsidR="000A4E0A" w:rsidRDefault="00F36670">
      <w:pPr>
        <w:rPr>
          <w:rFonts w:hint="eastAsia"/>
        </w:rPr>
      </w:pPr>
      <w:r>
        <w:t>§ 24  Schlussbestimmungen</w:t>
      </w:r>
    </w:p>
    <w:p w14:paraId="4E34235B" w14:textId="77777777" w:rsidR="000A4E0A" w:rsidRDefault="00F36670">
      <w:pPr>
        <w:rPr>
          <w:rFonts w:hint="eastAsia"/>
        </w:rPr>
      </w:pPr>
      <w:r>
        <w:t>Redaktionelle Hinweise: Eckige Klammern [●] bezeichnen vor Verwendung auszufüllende oder rechtlich zu bestätigende Angaben. Der Begriff „Ak</w:t>
      </w:r>
      <w:r>
        <w:t>kreditierung“ bezieht sich ausschließlich auf den jeweils gültigen, veröffentlichten Akkreditierungsumfang; die DAkkS genehmigt keine AGB.</w:t>
      </w:r>
    </w:p>
    <w:p w14:paraId="413D2F54" w14:textId="77777777" w:rsidR="000A4E0A" w:rsidRDefault="00F36670">
      <w:pPr>
        <w:pStyle w:val="berschrift1"/>
      </w:pPr>
      <w:r>
        <w:t>§ 1  Geltungsbereich und Adressaten</w:t>
      </w:r>
    </w:p>
    <w:p w14:paraId="634D781D" w14:textId="77777777" w:rsidR="000A4E0A" w:rsidRDefault="00F36670">
      <w:pPr>
        <w:ind w:left="403" w:hanging="403"/>
        <w:rPr>
          <w:rFonts w:hint="eastAsia"/>
        </w:rPr>
      </w:pPr>
      <w:r>
        <w:rPr>
          <w:b/>
          <w:color w:val="17365D"/>
        </w:rPr>
        <w:t xml:space="preserve">(1) </w:t>
      </w:r>
      <w:r>
        <w:t>Diese Allgemeinen Geschäftsbedingungen (AGB) gelten für alle Angebote, Verträ</w:t>
      </w:r>
      <w:r>
        <w:t>ge, Lieferungen und Leistungen der RöFi GmbH &amp; Co. KG (nachfolgend „RöFi“) im Bereich der zerstörungsfreien Werkstoffprüfung und sonstiger technischer Prüf-, Mess-, Analyse-, Bewertungs- und Beratungsleistungen.</w:t>
      </w:r>
    </w:p>
    <w:p w14:paraId="2E05DF21" w14:textId="77777777" w:rsidR="000A4E0A" w:rsidRDefault="00F36670">
      <w:pPr>
        <w:ind w:left="403" w:hanging="403"/>
        <w:rPr>
          <w:rFonts w:hint="eastAsia"/>
        </w:rPr>
      </w:pPr>
      <w:r>
        <w:rPr>
          <w:b/>
          <w:color w:val="17365D"/>
        </w:rPr>
        <w:t xml:space="preserve">(2) </w:t>
      </w:r>
      <w:r>
        <w:t>Diese AGB gelten ausschließlich gegenübe</w:t>
      </w:r>
      <w:r>
        <w:t>r Unternehmern im Sinne des § 14 BGB, juristischen Personen des öffentlichen Rechts und öffentlich-rechtlichen Sondervermögen. Verträge mit Verbrauchern bedürfen gesonderter Bedingungen.</w:t>
      </w:r>
    </w:p>
    <w:p w14:paraId="324DD2BA" w14:textId="77777777" w:rsidR="000A4E0A" w:rsidRDefault="00F36670">
      <w:pPr>
        <w:ind w:left="403" w:hanging="403"/>
        <w:rPr>
          <w:rFonts w:hint="eastAsia"/>
        </w:rPr>
      </w:pPr>
      <w:r>
        <w:rPr>
          <w:b/>
          <w:color w:val="17365D"/>
        </w:rPr>
        <w:t xml:space="preserve">(3) </w:t>
      </w:r>
      <w:r>
        <w:t>Entgegenstehende, zusätzliche oder abweichende Bedingungen des Au</w:t>
      </w:r>
      <w:r>
        <w:t>ftraggebers gelten nur, wenn RöFi ihrer Einbeziehung ausdrücklich in Textform zugestimmt hat. Die vorbehaltlose Leistungserbringung stellt keine Zustimmung dar.</w:t>
      </w:r>
    </w:p>
    <w:p w14:paraId="6E99E5F6" w14:textId="77777777" w:rsidR="000A4E0A" w:rsidRDefault="00F36670">
      <w:pPr>
        <w:ind w:left="403" w:hanging="403"/>
        <w:rPr>
          <w:rFonts w:hint="eastAsia"/>
        </w:rPr>
      </w:pPr>
      <w:r>
        <w:rPr>
          <w:b/>
          <w:color w:val="17365D"/>
        </w:rPr>
        <w:t xml:space="preserve">(4) </w:t>
      </w:r>
      <w:r>
        <w:t>Diese AGB gelten auch für künftige Geschäftsbeziehungen, sofern sie wirksam einbezogen wurd</w:t>
      </w:r>
      <w:r>
        <w:t>en. Individuelle Vereinbarungen haben Vorrang; ihre Wirksamkeit bleibt von diesen AGB unberührt.</w:t>
      </w:r>
    </w:p>
    <w:p w14:paraId="2117F7A5" w14:textId="77777777" w:rsidR="000A4E0A" w:rsidRDefault="00F36670">
      <w:pPr>
        <w:pStyle w:val="berschrift1"/>
      </w:pPr>
      <w:r>
        <w:t>§ 2  Vertragsschluss und Rangfolge</w:t>
      </w:r>
    </w:p>
    <w:p w14:paraId="2F84305C" w14:textId="77777777" w:rsidR="000A4E0A" w:rsidRDefault="00F36670">
      <w:pPr>
        <w:ind w:left="403" w:hanging="403"/>
        <w:rPr>
          <w:rFonts w:hint="eastAsia"/>
        </w:rPr>
      </w:pPr>
      <w:r>
        <w:rPr>
          <w:b/>
          <w:color w:val="17365D"/>
        </w:rPr>
        <w:t xml:space="preserve">(1) </w:t>
      </w:r>
      <w:r>
        <w:t xml:space="preserve">Angebote von RöFi sind freibleibend, sofern sie nicht ausdrücklich als verbindlich bezeichnet sind. Ein Vertrag </w:t>
      </w:r>
      <w:r>
        <w:t>kommt durch Auftragsbestätigung in Textform, Unterzeichnung eines Vertrags oder Beginn der Leistungserbringung auf Grundlage einer eindeutigen Beauftragung zustande.</w:t>
      </w:r>
    </w:p>
    <w:p w14:paraId="7D4014D5" w14:textId="77777777" w:rsidR="000A4E0A" w:rsidRDefault="00F36670">
      <w:pPr>
        <w:ind w:left="403" w:hanging="403"/>
        <w:rPr>
          <w:rFonts w:hint="eastAsia"/>
        </w:rPr>
      </w:pPr>
      <w:r>
        <w:rPr>
          <w:b/>
          <w:color w:val="17365D"/>
        </w:rPr>
        <w:lastRenderedPageBreak/>
        <w:t xml:space="preserve">(2) </w:t>
      </w:r>
      <w:r>
        <w:t>Für Inhalt und Umfang gelten in absteigender Rangfolge: individuelle Vereinbarungen, A</w:t>
      </w:r>
      <w:r>
        <w:t>uftragsbestätigung, freigegebene Leistungsbeschreibung oder Prüfplan, Angebot, diese AGB und ergänzend die einschlägigen gesetzlichen Vorschriften.</w:t>
      </w:r>
    </w:p>
    <w:p w14:paraId="1E6C204C" w14:textId="77777777" w:rsidR="000A4E0A" w:rsidRDefault="00F36670">
      <w:pPr>
        <w:ind w:left="403" w:hanging="403"/>
        <w:rPr>
          <w:rFonts w:hint="eastAsia"/>
        </w:rPr>
      </w:pPr>
      <w:r>
        <w:rPr>
          <w:b/>
          <w:color w:val="17365D"/>
        </w:rPr>
        <w:t xml:space="preserve">(3) </w:t>
      </w:r>
      <w:r>
        <w:t>Mündliche Nebenabreden und nachträgliche Änderungen sollen zu Nachweiszwecken in Textform bestätigt werd</w:t>
      </w:r>
      <w:r>
        <w:t>en. Vertretungs- und Zeichnungsbefugnisse bleiben unberührt.</w:t>
      </w:r>
    </w:p>
    <w:p w14:paraId="351FD342" w14:textId="77777777" w:rsidR="000A4E0A" w:rsidRDefault="00F36670">
      <w:pPr>
        <w:ind w:left="403" w:hanging="403"/>
        <w:rPr>
          <w:rFonts w:hint="eastAsia"/>
        </w:rPr>
      </w:pPr>
      <w:r>
        <w:rPr>
          <w:b/>
          <w:color w:val="17365D"/>
        </w:rPr>
        <w:t xml:space="preserve">(4) </w:t>
      </w:r>
      <w:r>
        <w:t>Offensichtliche Irrtümer, Schreib- und Rechenfehler dürfen berichtigt werden. RöFi informiert den Auftraggeber unverzüglich, wenn die Berichtigung Preis, Termin oder Leistungsumfang wesentlic</w:t>
      </w:r>
      <w:r>
        <w:t>h beeinflusst.</w:t>
      </w:r>
    </w:p>
    <w:p w14:paraId="20F8680A" w14:textId="77777777" w:rsidR="000A4E0A" w:rsidRDefault="00F36670">
      <w:pPr>
        <w:pStyle w:val="berschrift1"/>
      </w:pPr>
      <w:r>
        <w:t>§ 3  Leistungsgegenstand</w:t>
      </w:r>
    </w:p>
    <w:p w14:paraId="74BC1209" w14:textId="77777777" w:rsidR="000A4E0A" w:rsidRDefault="00F36670">
      <w:pPr>
        <w:ind w:left="403" w:hanging="403"/>
        <w:rPr>
          <w:rFonts w:hint="eastAsia"/>
        </w:rPr>
      </w:pPr>
      <w:r>
        <w:rPr>
          <w:b/>
          <w:color w:val="17365D"/>
        </w:rPr>
        <w:t xml:space="preserve">(1) </w:t>
      </w:r>
      <w:r>
        <w:t>RöFi erbringt die konkret vereinbarten Leistungen. Diese können insbesondere Durchstrahlungsprüfung (RT), Ultraschallprüfung (UT), Magnetpulverprüfung (MT), Eindringprüfung (PT), Sichtprüfung (VT), Elektrothermog</w:t>
      </w:r>
      <w:r>
        <w:t>raphie sowie weitere technische Prüfungen umfassen.</w:t>
      </w:r>
    </w:p>
    <w:p w14:paraId="6E0CCB44" w14:textId="77777777" w:rsidR="000A4E0A" w:rsidRDefault="00F36670">
      <w:pPr>
        <w:ind w:left="403" w:hanging="403"/>
        <w:rPr>
          <w:rFonts w:hint="eastAsia"/>
        </w:rPr>
      </w:pPr>
      <w:r>
        <w:rPr>
          <w:b/>
          <w:color w:val="17365D"/>
        </w:rPr>
        <w:t xml:space="preserve">(2) </w:t>
      </w:r>
      <w:r>
        <w:t>Soweit nicht ausdrücklich eine Beschaffenheitsgarantie, Zertifizierung oder Konformitätsbewertung vereinbart ist, schuldet RöFi die fachgerechte Durchführung der vereinbarten Tätigkeit und Dokumentati</w:t>
      </w:r>
      <w:r>
        <w:t>on der ermittelten Ergebnisse, nicht einen bestimmten wirtschaftlichen, technischen oder behördlichen Erfolg.</w:t>
      </w:r>
    </w:p>
    <w:p w14:paraId="7BDEF466" w14:textId="77777777" w:rsidR="000A4E0A" w:rsidRDefault="00F36670">
      <w:pPr>
        <w:ind w:left="403" w:hanging="403"/>
        <w:rPr>
          <w:rFonts w:hint="eastAsia"/>
        </w:rPr>
      </w:pPr>
      <w:r>
        <w:rPr>
          <w:b/>
          <w:color w:val="17365D"/>
        </w:rPr>
        <w:t xml:space="preserve">(3) </w:t>
      </w:r>
      <w:r>
        <w:t>Prüfergebnisse beziehen sich ausschließlich auf die geprüften oder beprobten Gegenstände zum Prüfzeitpunkt und innerhalb der vereinbarten Prüf</w:t>
      </w:r>
      <w:r>
        <w:t>bedingungen. Aussagen zur Gesamtheit, Serie, Lebensdauer, Betriebssicherheit oder Verwendbarkeit sind nur geschuldet, wenn dies ausdrücklich vereinbart und methodisch zulässig ist.</w:t>
      </w:r>
    </w:p>
    <w:p w14:paraId="3352E145" w14:textId="77777777" w:rsidR="000A4E0A" w:rsidRDefault="00F36670">
      <w:pPr>
        <w:ind w:left="403" w:hanging="403"/>
        <w:rPr>
          <w:rFonts w:hint="eastAsia"/>
        </w:rPr>
      </w:pPr>
      <w:r>
        <w:rPr>
          <w:b/>
          <w:color w:val="17365D"/>
        </w:rPr>
        <w:t xml:space="preserve">(4) </w:t>
      </w:r>
      <w:r>
        <w:t>Beratende Hinweise oder Bewertungen ersetzen keine Konstrukteurs-, Betr</w:t>
      </w:r>
      <w:r>
        <w:t>eiber-, Hersteller-, Schweißaufsichts-, Sachverständigen- oder behördliche Entscheidung, soweit eine solche Rolle nicht ausdrücklich beauftragt ist.</w:t>
      </w:r>
    </w:p>
    <w:p w14:paraId="0D98E36B" w14:textId="77777777" w:rsidR="000A4E0A" w:rsidRDefault="00F36670">
      <w:pPr>
        <w:pStyle w:val="berschrift1"/>
      </w:pPr>
      <w:r>
        <w:t>§ 4  Akkreditierte und nicht akkreditierte Leistungen</w:t>
      </w:r>
    </w:p>
    <w:p w14:paraId="3D59410F" w14:textId="77777777" w:rsidR="000A4E0A" w:rsidRDefault="00F36670">
      <w:pPr>
        <w:ind w:left="403" w:hanging="403"/>
        <w:rPr>
          <w:rFonts w:hint="eastAsia"/>
        </w:rPr>
      </w:pPr>
      <w:r>
        <w:rPr>
          <w:b/>
          <w:color w:val="17365D"/>
        </w:rPr>
        <w:t xml:space="preserve">(1) </w:t>
      </w:r>
      <w:r>
        <w:t xml:space="preserve">Akkreditierte Leistungen werden nur insoweit als </w:t>
      </w:r>
      <w:r>
        <w:t>solche erbracht und ausgewiesen, wie Verfahren, Prüfgegenstand, Standort und sonstige Parameter vom jeweils gültigen Akkreditierungsumfang von RöFi erfasst sind. Maßgeblich ist die zum Zeitpunkt der Leistungserbringung gültige Akkreditierungsurkunde einsch</w:t>
      </w:r>
      <w:r>
        <w:t>ließlich Anlage.</w:t>
      </w:r>
    </w:p>
    <w:p w14:paraId="2421B757" w14:textId="77777777" w:rsidR="000A4E0A" w:rsidRDefault="00F36670">
      <w:pPr>
        <w:ind w:left="403" w:hanging="403"/>
        <w:rPr>
          <w:rFonts w:hint="eastAsia"/>
        </w:rPr>
      </w:pPr>
      <w:r>
        <w:rPr>
          <w:b/>
          <w:color w:val="17365D"/>
        </w:rPr>
        <w:t xml:space="preserve">(2) </w:t>
      </w:r>
      <w:r>
        <w:t xml:space="preserve">Leistungen oder Teilleistungen außerhalb des Akkreditierungsumfangs werden in Angebot, Auftragsbestätigung oder Bericht kenntlich gemacht, soweit dies zur eindeutigen Zuordnung erforderlich ist. Eine Leistung wird nicht allein dadurch </w:t>
      </w:r>
      <w:r>
        <w:t>akkreditiert, dass sie gemeinsam mit akkreditierten Tätigkeiten beauftragt oder berichtet wird.</w:t>
      </w:r>
    </w:p>
    <w:p w14:paraId="3C8344BF" w14:textId="77777777" w:rsidR="000A4E0A" w:rsidRDefault="00F36670">
      <w:pPr>
        <w:ind w:left="403" w:hanging="403"/>
        <w:rPr>
          <w:rFonts w:hint="eastAsia"/>
        </w:rPr>
      </w:pPr>
      <w:r>
        <w:rPr>
          <w:b/>
          <w:color w:val="17365D"/>
        </w:rPr>
        <w:t xml:space="preserve">(3) </w:t>
      </w:r>
      <w:r>
        <w:t>Ist die Durchführung als akkreditierte Leistung vereinbart, aber wegen einer Änderung, Aussetzung, Einschränkung oder sonstigen Nichtverfügbarkeit des Akkre</w:t>
      </w:r>
      <w:r>
        <w:t>ditierungsumfangs nicht möglich, informiert RöFi den Auftraggeber. Die Parteien stimmen das weitere Vorgehen ab; ohne Zustimmung erfolgt keine irreführende Kennzeichnung als akkreditiert.</w:t>
      </w:r>
    </w:p>
    <w:p w14:paraId="12F11973" w14:textId="77777777" w:rsidR="000A4E0A" w:rsidRDefault="00F36670">
      <w:pPr>
        <w:ind w:left="403" w:hanging="403"/>
        <w:rPr>
          <w:rFonts w:hint="eastAsia"/>
        </w:rPr>
      </w:pPr>
      <w:r>
        <w:rPr>
          <w:b/>
          <w:color w:val="17365D"/>
        </w:rPr>
        <w:t xml:space="preserve">(4) </w:t>
      </w:r>
      <w:r>
        <w:t>Die Akkreditierung stellt keine Anerkennung oder Genehmigung des</w:t>
      </w:r>
      <w:r>
        <w:t xml:space="preserve"> geprüften Produkts durch die DAkkS dar. Sie begründet auch keine Garantie dafür, dass ein Ergebnis von Behörden, Zertifizierungsstellen oder Dritten für deren eigene Zwecke akzeptiert wird.</w:t>
      </w:r>
    </w:p>
    <w:p w14:paraId="4669FDE2" w14:textId="77777777" w:rsidR="000A4E0A" w:rsidRDefault="00F36670">
      <w:pPr>
        <w:pStyle w:val="berschrift1"/>
      </w:pPr>
      <w:r>
        <w:t>§ 5  Pflichten des Auftraggebers</w:t>
      </w:r>
    </w:p>
    <w:p w14:paraId="6B3DAE47" w14:textId="77777777" w:rsidR="000A4E0A" w:rsidRDefault="00F36670">
      <w:pPr>
        <w:ind w:left="403" w:hanging="403"/>
        <w:rPr>
          <w:rFonts w:hint="eastAsia"/>
        </w:rPr>
      </w:pPr>
      <w:r>
        <w:rPr>
          <w:b/>
          <w:color w:val="17365D"/>
        </w:rPr>
        <w:t xml:space="preserve">(1) </w:t>
      </w:r>
      <w:r>
        <w:t>Der Auftraggeber stellt rech</w:t>
      </w:r>
      <w:r>
        <w:t>tzeitig vollständige, richtige und aktuelle Informationen bereit, insbesondere Zeichnungen, Spezifikationen, Werkstoffdaten, Prüf- und Abnahmekriterien, Regelwerke, Gefährdungsbeurteilungen, Zugangs- und Sicherheitsregeln sowie erforderliche Genehmigungen.</w:t>
      </w:r>
    </w:p>
    <w:p w14:paraId="3853B834" w14:textId="77777777" w:rsidR="000A4E0A" w:rsidRDefault="00F36670">
      <w:pPr>
        <w:ind w:left="403" w:hanging="403"/>
        <w:rPr>
          <w:rFonts w:hint="eastAsia"/>
        </w:rPr>
      </w:pPr>
      <w:r>
        <w:rPr>
          <w:b/>
          <w:color w:val="17365D"/>
        </w:rPr>
        <w:t xml:space="preserve">(2) </w:t>
      </w:r>
      <w:r>
        <w:t>Er gewährleistet geeigneten und sicheren Zugang zu Prüfstellen und Prüfgegenständen, erforderliche Stillstände, Beleuchtung, Energie, Hilfsmittel und Ansprechpartner. Er weist auf besondere Gefahren, Kontaminationen, Strahlen-, Explosions-, Brand-, Dr</w:t>
      </w:r>
      <w:r>
        <w:t>uck-, Temperatur- und sonstige Risiken hin.</w:t>
      </w:r>
    </w:p>
    <w:p w14:paraId="7ECE77A2" w14:textId="77777777" w:rsidR="000A4E0A" w:rsidRDefault="00F36670">
      <w:pPr>
        <w:ind w:left="403" w:hanging="403"/>
        <w:rPr>
          <w:rFonts w:hint="eastAsia"/>
        </w:rPr>
      </w:pPr>
      <w:r>
        <w:rPr>
          <w:b/>
          <w:color w:val="17365D"/>
        </w:rPr>
        <w:t xml:space="preserve">(3) </w:t>
      </w:r>
      <w:r>
        <w:t>Der Auftraggeber ist für Auswahl und Eignung des Prüfverfahrens, der Prüfbereiche, Annahmekriterien und Entscheidungsregeln verantwortlich, soweit RöFi nicht ausdrücklich mit deren Festlegung beauftragt wurde</w:t>
      </w:r>
      <w:r>
        <w:t>.</w:t>
      </w:r>
    </w:p>
    <w:p w14:paraId="51D06C66" w14:textId="77777777" w:rsidR="000A4E0A" w:rsidRDefault="00F36670">
      <w:pPr>
        <w:ind w:left="403" w:hanging="403"/>
        <w:rPr>
          <w:rFonts w:hint="eastAsia"/>
        </w:rPr>
      </w:pPr>
      <w:r>
        <w:rPr>
          <w:b/>
          <w:color w:val="17365D"/>
        </w:rPr>
        <w:t xml:space="preserve">(4) </w:t>
      </w:r>
      <w:r>
        <w:t>Verzögerungen, Mehraufwand oder Wiederholungsprüfungen infolge fehlender Mitwirkung, unzutreffender Angaben, mangelnder Zugänglichkeit oder nicht prüffähiger Gegenstände können nach Aufwand berechnet werden. Weitergehende Rechte bleiben unberührt.</w:t>
      </w:r>
    </w:p>
    <w:p w14:paraId="43DB6A48" w14:textId="77777777" w:rsidR="000A4E0A" w:rsidRDefault="00F36670">
      <w:pPr>
        <w:pStyle w:val="berschrift1"/>
      </w:pPr>
      <w:r>
        <w:lastRenderedPageBreak/>
        <w:t xml:space="preserve">§ </w:t>
      </w:r>
      <w:r>
        <w:t>6  Prüfgegenstände, Probenahme und Transport</w:t>
      </w:r>
    </w:p>
    <w:p w14:paraId="53893534" w14:textId="77777777" w:rsidR="000A4E0A" w:rsidRDefault="00F36670">
      <w:pPr>
        <w:ind w:left="403" w:hanging="403"/>
        <w:rPr>
          <w:rFonts w:hint="eastAsia"/>
        </w:rPr>
      </w:pPr>
      <w:r>
        <w:rPr>
          <w:b/>
          <w:color w:val="17365D"/>
        </w:rPr>
        <w:t xml:space="preserve">(1) </w:t>
      </w:r>
      <w:r>
        <w:t>Prüfgegenstände und Proben sind eindeutig zu kennzeichnen. Der Auftraggeber trägt das Risiko einer unzureichenden Identifikation, Verpackung oder Deklaration. Gefahrgut und gefährliche Stoffe dürfen nur nach</w:t>
      </w:r>
      <w:r>
        <w:t xml:space="preserve"> vorheriger Abstimmung und unter Einhaltung der gesetzlichen Vorgaben übergeben werden.</w:t>
      </w:r>
    </w:p>
    <w:p w14:paraId="51CAFF0E" w14:textId="77777777" w:rsidR="000A4E0A" w:rsidRDefault="00F36670">
      <w:pPr>
        <w:ind w:left="403" w:hanging="403"/>
        <w:rPr>
          <w:rFonts w:hint="eastAsia"/>
        </w:rPr>
      </w:pPr>
      <w:r>
        <w:rPr>
          <w:b/>
          <w:color w:val="17365D"/>
        </w:rPr>
        <w:t xml:space="preserve">(2) </w:t>
      </w:r>
      <w:r>
        <w:t>Probenahme ist nur Bestandteil der Leistung, wenn sie ausdrücklich beauftragt ist. Erfolgt sie durch den Auftraggeber oder Dritte, beschränkt sich die Verantwortung</w:t>
      </w:r>
      <w:r>
        <w:t xml:space="preserve"> von RöFi grundsätzlich auf die eingegangene Probe; Repräsentativität und Probenahmefehler liegen außerhalb des Verantwortungsbereichs von RöFi.</w:t>
      </w:r>
    </w:p>
    <w:p w14:paraId="73A79CE4" w14:textId="77777777" w:rsidR="000A4E0A" w:rsidRDefault="00F36670">
      <w:pPr>
        <w:ind w:left="403" w:hanging="403"/>
        <w:rPr>
          <w:rFonts w:hint="eastAsia"/>
        </w:rPr>
      </w:pPr>
      <w:r>
        <w:rPr>
          <w:b/>
          <w:color w:val="17365D"/>
        </w:rPr>
        <w:t xml:space="preserve">(3) </w:t>
      </w:r>
      <w:r>
        <w:t xml:space="preserve">Versand und Transport erfolgen auf Gefahr und Kosten des Auftraggebers, soweit nichts anderes </w:t>
      </w:r>
      <w:r>
        <w:t>vereinbart ist. RöFi behandelt überlassene Gegenstände mit branchenüblicher Sorgfalt, haftet jedoch nach Maßgabe von § 17.</w:t>
      </w:r>
    </w:p>
    <w:p w14:paraId="003ACABF" w14:textId="77777777" w:rsidR="000A4E0A" w:rsidRDefault="00F36670">
      <w:pPr>
        <w:ind w:left="403" w:hanging="403"/>
        <w:rPr>
          <w:rFonts w:hint="eastAsia"/>
        </w:rPr>
      </w:pPr>
      <w:r>
        <w:rPr>
          <w:b/>
          <w:color w:val="17365D"/>
        </w:rPr>
        <w:t xml:space="preserve">(4) </w:t>
      </w:r>
      <w:r>
        <w:t>Prüfungen können den Gegenstand beeinflussen, markieren, magnetisieren, kontaminieren, erwärmen oder zerstören. Solche methodenty</w:t>
      </w:r>
      <w:r>
        <w:t>pischen Auswirkungen gelten bei ordnungsgemäßer Durchführung nicht als Mangel. Bekannte besondere Empfindlichkeiten sind vorab mitzuteilen.</w:t>
      </w:r>
    </w:p>
    <w:p w14:paraId="6A80B4DC" w14:textId="77777777" w:rsidR="000A4E0A" w:rsidRDefault="00F36670">
      <w:pPr>
        <w:pStyle w:val="berschrift1"/>
      </w:pPr>
      <w:r>
        <w:t>§ 7  Durchführung, Methoden und Unterauftragnehmer</w:t>
      </w:r>
    </w:p>
    <w:p w14:paraId="66A753F5" w14:textId="77777777" w:rsidR="000A4E0A" w:rsidRDefault="00F36670">
      <w:pPr>
        <w:ind w:left="403" w:hanging="403"/>
        <w:rPr>
          <w:rFonts w:hint="eastAsia"/>
        </w:rPr>
      </w:pPr>
      <w:r>
        <w:rPr>
          <w:b/>
          <w:color w:val="17365D"/>
        </w:rPr>
        <w:t xml:space="preserve">(1) </w:t>
      </w:r>
      <w:r>
        <w:t>RöFi führt die Leistungen nach den vereinbarten Methoden, Spe</w:t>
      </w:r>
      <w:r>
        <w:t>zifikationen und dem Stand der vereinbarten Regelwerke aus. Fehlt eine eindeutige Festlegung, darf RöFi eine fachlich geeignete Methode auswählen und dokumentieren.</w:t>
      </w:r>
    </w:p>
    <w:p w14:paraId="3C4CC5C8" w14:textId="77777777" w:rsidR="000A4E0A" w:rsidRDefault="00F36670">
      <w:pPr>
        <w:ind w:left="403" w:hanging="403"/>
        <w:rPr>
          <w:rFonts w:hint="eastAsia"/>
        </w:rPr>
      </w:pPr>
      <w:r>
        <w:rPr>
          <w:b/>
          <w:color w:val="17365D"/>
        </w:rPr>
        <w:t xml:space="preserve">(2) </w:t>
      </w:r>
      <w:r>
        <w:t>Abweichungen von vereinbarten Methoden oder Bedingungen bedürfen der Abstimmung, sofern</w:t>
      </w:r>
      <w:r>
        <w:t xml:space="preserve"> sie die Verwendbarkeit der Ergebnisse beeinflussen können. Unvermeidbare Abweichungen werden im Bericht kenntlich gemacht, soweit relevant.</w:t>
      </w:r>
    </w:p>
    <w:p w14:paraId="684C5315" w14:textId="77777777" w:rsidR="000A4E0A" w:rsidRDefault="00F36670">
      <w:pPr>
        <w:ind w:left="403" w:hanging="403"/>
        <w:rPr>
          <w:rFonts w:hint="eastAsia"/>
        </w:rPr>
      </w:pPr>
      <w:r>
        <w:rPr>
          <w:b/>
          <w:color w:val="17365D"/>
        </w:rPr>
        <w:t xml:space="preserve">(3) </w:t>
      </w:r>
      <w:r>
        <w:t xml:space="preserve">RöFi darf geeignete externe Anbieter oder Unterauftragnehmer einsetzen, sofern dem keine zwingende </w:t>
      </w:r>
      <w:r>
        <w:t>Vereinbarung entgegensteht. Für akkreditierte Leistungen werden die hierfür geltenden Anforderungen beachtet. Soweit erforderlich, wird der Auftraggeber vorab informiert oder seine Zustimmung eingeholt.</w:t>
      </w:r>
    </w:p>
    <w:p w14:paraId="531C4D21" w14:textId="77777777" w:rsidR="000A4E0A" w:rsidRDefault="00F36670">
      <w:pPr>
        <w:ind w:left="403" w:hanging="403"/>
        <w:rPr>
          <w:rFonts w:hint="eastAsia"/>
        </w:rPr>
      </w:pPr>
      <w:r>
        <w:rPr>
          <w:b/>
          <w:color w:val="17365D"/>
        </w:rPr>
        <w:t xml:space="preserve">(4) </w:t>
      </w:r>
      <w:r>
        <w:t>RöFi kann Arbeiten aus Sicherheits-, Qualitäts- o</w:t>
      </w:r>
      <w:r>
        <w:t>der Compliance-Gründen ablehnen oder unterbrechen, wenn Voraussetzungen für eine fachgerechte oder sichere Durchführung fehlen.</w:t>
      </w:r>
    </w:p>
    <w:p w14:paraId="7FC7D888" w14:textId="77777777" w:rsidR="000A4E0A" w:rsidRDefault="00F36670">
      <w:pPr>
        <w:pStyle w:val="berschrift1"/>
      </w:pPr>
      <w:r>
        <w:t>§ 8  Termine und Leistungsänderungen</w:t>
      </w:r>
    </w:p>
    <w:p w14:paraId="30CAC8AD" w14:textId="77777777" w:rsidR="000A4E0A" w:rsidRDefault="00F36670">
      <w:pPr>
        <w:ind w:left="403" w:hanging="403"/>
        <w:rPr>
          <w:rFonts w:hint="eastAsia"/>
        </w:rPr>
      </w:pPr>
      <w:r>
        <w:rPr>
          <w:b/>
          <w:color w:val="17365D"/>
        </w:rPr>
        <w:t xml:space="preserve">(1) </w:t>
      </w:r>
      <w:r>
        <w:t>Leistungs- und Fertigstellungstermine sind nur verbindlich, wenn sie ausdrücklich als v</w:t>
      </w:r>
      <w:r>
        <w:t>erbindlich bestätigt wurden. Fristen beginnen erst, wenn alle fachlichen, organisatorischen und kaufmännischen Voraussetzungen erfüllt sind.</w:t>
      </w:r>
    </w:p>
    <w:p w14:paraId="6E8164A5" w14:textId="77777777" w:rsidR="000A4E0A" w:rsidRDefault="00F36670">
      <w:pPr>
        <w:ind w:left="403" w:hanging="403"/>
        <w:rPr>
          <w:rFonts w:hint="eastAsia"/>
        </w:rPr>
      </w:pPr>
      <w:r>
        <w:rPr>
          <w:b/>
          <w:color w:val="17365D"/>
        </w:rPr>
        <w:t xml:space="preserve">(2) </w:t>
      </w:r>
      <w:r>
        <w:t>Änderungswünsche des Auftraggebers können Preis, Termine, Methode, Akkreditierungsstatus und Berichtsinhalte ve</w:t>
      </w:r>
      <w:r>
        <w:t>rändern. RöFi darf eine angemessene Anpassung verlangen und die Bearbeitung bis zur Einigung aussetzen.</w:t>
      </w:r>
    </w:p>
    <w:p w14:paraId="74FEF8F0" w14:textId="77777777" w:rsidR="000A4E0A" w:rsidRDefault="00F36670">
      <w:pPr>
        <w:ind w:left="403" w:hanging="403"/>
        <w:rPr>
          <w:rFonts w:hint="eastAsia"/>
        </w:rPr>
      </w:pPr>
      <w:r>
        <w:rPr>
          <w:b/>
          <w:color w:val="17365D"/>
        </w:rPr>
        <w:t xml:space="preserve">(3) </w:t>
      </w:r>
      <w:r>
        <w:t>Teilleistungen und Teilberichte sind zulässig, soweit sie dem Auftraggeber zumutbar sind und die fachliche Aussage nicht verfälschen.</w:t>
      </w:r>
    </w:p>
    <w:p w14:paraId="74A0F7B6" w14:textId="77777777" w:rsidR="000A4E0A" w:rsidRDefault="00F36670">
      <w:pPr>
        <w:ind w:left="403" w:hanging="403"/>
        <w:rPr>
          <w:rFonts w:hint="eastAsia"/>
        </w:rPr>
      </w:pPr>
      <w:r>
        <w:rPr>
          <w:b/>
          <w:color w:val="17365D"/>
        </w:rPr>
        <w:t xml:space="preserve">(4) </w:t>
      </w:r>
      <w:r>
        <w:t>Erkennt Rö</w:t>
      </w:r>
      <w:r>
        <w:t>Fi Umstände, die den vereinbarten Zweck oder die Verwertbarkeit der Ergebnisse wesentlich gefährden, wird der Auftraggeber informiert. Die Entscheidung über zusätzliche Leistungen bleibt einer gesonderten Beauftragung vorbehalten.</w:t>
      </w:r>
    </w:p>
    <w:p w14:paraId="5E4BE9F1" w14:textId="77777777" w:rsidR="000A4E0A" w:rsidRDefault="00F36670">
      <w:pPr>
        <w:pStyle w:val="berschrift1"/>
      </w:pPr>
      <w:r>
        <w:t>§ 9  Prüfberichte und Kon</w:t>
      </w:r>
      <w:r>
        <w:t>formitätsaussagen</w:t>
      </w:r>
    </w:p>
    <w:p w14:paraId="215AA0E3" w14:textId="77777777" w:rsidR="000A4E0A" w:rsidRDefault="00F36670">
      <w:pPr>
        <w:ind w:left="403" w:hanging="403"/>
        <w:rPr>
          <w:rFonts w:hint="eastAsia"/>
        </w:rPr>
      </w:pPr>
      <w:r>
        <w:rPr>
          <w:b/>
          <w:color w:val="17365D"/>
        </w:rPr>
        <w:t xml:space="preserve">(1) </w:t>
      </w:r>
      <w:r>
        <w:t>RöFi erstellt Berichte in der vereinbarten Form. Elektronische Fassungen sind maßgeblich, sofern keine unterzeichnete Papierfassung vereinbart ist. Der Bericht enthält die für die eindeutige Zuordnung und Ergebnisdarstellung erforderl</w:t>
      </w:r>
      <w:r>
        <w:t>ichen Angaben.</w:t>
      </w:r>
    </w:p>
    <w:p w14:paraId="2CDAF23E" w14:textId="77777777" w:rsidR="000A4E0A" w:rsidRDefault="00F36670">
      <w:pPr>
        <w:ind w:left="403" w:hanging="403"/>
        <w:rPr>
          <w:rFonts w:hint="eastAsia"/>
        </w:rPr>
      </w:pPr>
      <w:r>
        <w:rPr>
          <w:b/>
          <w:color w:val="17365D"/>
        </w:rPr>
        <w:t xml:space="preserve">(2) </w:t>
      </w:r>
      <w:r>
        <w:t xml:space="preserve">Konformitätsaussagen, Gut-/Schlecht-Entscheidungen oder Bewertungen erfolgen nur, wenn sie beauftragt sind und Annahmekriterien sowie erforderlichenfalls eine Entscheidungsregel festgelegt wurden. Messunsicherheit und Entscheidungsregel </w:t>
      </w:r>
      <w:r>
        <w:t>werden berücksichtigt oder ausgewiesen, soweit dies fachlich oder normativ erforderlich ist.</w:t>
      </w:r>
    </w:p>
    <w:p w14:paraId="668BFCD4" w14:textId="77777777" w:rsidR="000A4E0A" w:rsidRDefault="00F36670">
      <w:pPr>
        <w:ind w:left="403" w:hanging="403"/>
        <w:rPr>
          <w:rFonts w:hint="eastAsia"/>
        </w:rPr>
      </w:pPr>
      <w:r>
        <w:rPr>
          <w:b/>
          <w:color w:val="17365D"/>
        </w:rPr>
        <w:t xml:space="preserve">(3) </w:t>
      </w:r>
      <w:r>
        <w:t>Vom Auftraggeber bereitgestellte Informationen können als solche kenntlich gemacht werden. RöFi übernimmt keine Verantwortung für deren inhaltliche Richtigkeit</w:t>
      </w:r>
      <w:r>
        <w:t>, soweit keine Prüfung gerade dieser Angaben vereinbart ist.</w:t>
      </w:r>
    </w:p>
    <w:p w14:paraId="236F35B9" w14:textId="77777777" w:rsidR="000A4E0A" w:rsidRDefault="00F36670">
      <w:pPr>
        <w:ind w:left="403" w:hanging="403"/>
        <w:rPr>
          <w:rFonts w:hint="eastAsia"/>
        </w:rPr>
      </w:pPr>
      <w:r>
        <w:rPr>
          <w:b/>
          <w:color w:val="17365D"/>
        </w:rPr>
        <w:lastRenderedPageBreak/>
        <w:t xml:space="preserve">(4) </w:t>
      </w:r>
      <w:r>
        <w:t>Berichtigungen oder Ergänzungen erfolgen nachvollziehbar durch geänderten Bericht, Nachtrag oder sonstige eindeutige Kennzeichnung. Der Auftraggeber darf überholte Fassungen nach Zugang einer</w:t>
      </w:r>
      <w:r>
        <w:t xml:space="preserve"> Berichtigung nicht weiter als aktuell verwenden.</w:t>
      </w:r>
    </w:p>
    <w:p w14:paraId="7C6CB27A" w14:textId="77777777" w:rsidR="000A4E0A" w:rsidRDefault="00F36670">
      <w:pPr>
        <w:pStyle w:val="berschrift1"/>
      </w:pPr>
      <w:r>
        <w:t>§ 10  Nutzung von Berichten und Akkreditierungshinweisen</w:t>
      </w:r>
    </w:p>
    <w:p w14:paraId="7107DBF7" w14:textId="77777777" w:rsidR="000A4E0A" w:rsidRDefault="00F36670">
      <w:pPr>
        <w:ind w:left="403" w:hanging="403"/>
        <w:rPr>
          <w:rFonts w:hint="eastAsia"/>
        </w:rPr>
      </w:pPr>
      <w:r>
        <w:rPr>
          <w:b/>
          <w:color w:val="17365D"/>
        </w:rPr>
        <w:t xml:space="preserve">(1) </w:t>
      </w:r>
      <w:r>
        <w:t>Berichte dürfen nur vollständig und unverändert vervielfältigt oder veröffentlicht werden. Auszugsweise Wiedergabe, Bearbeitung, Übersetzung oder</w:t>
      </w:r>
      <w:r>
        <w:t xml:space="preserve"> werbliche Nutzung bedarf der vorherigen Zustimmung von RöFi, es sei denn, zwingendes Recht erlaubt sie.</w:t>
      </w:r>
    </w:p>
    <w:p w14:paraId="558E976D" w14:textId="77777777" w:rsidR="000A4E0A" w:rsidRDefault="00F36670">
      <w:pPr>
        <w:ind w:left="403" w:hanging="403"/>
        <w:rPr>
          <w:rFonts w:hint="eastAsia"/>
        </w:rPr>
      </w:pPr>
      <w:r>
        <w:rPr>
          <w:b/>
          <w:color w:val="17365D"/>
        </w:rPr>
        <w:t xml:space="preserve">(2) </w:t>
      </w:r>
      <w:r>
        <w:t>Der Auftraggeber darf Ergebnisse nicht irreführend darstellen, insbesondere nicht auf ungeprüfte Gegenstände, Serien oder Zeiträume übertragen. Akk</w:t>
      </w:r>
      <w:r>
        <w:t>reditierungssymbole, DAkkS-Zeichen und Hinweise auf den Akkreditierungsstatus dürfen nur nach den jeweils geltenden Nutzungsregeln verwendet werden.</w:t>
      </w:r>
    </w:p>
    <w:p w14:paraId="5A5424CF" w14:textId="77777777" w:rsidR="000A4E0A" w:rsidRDefault="00F36670">
      <w:pPr>
        <w:ind w:left="403" w:hanging="403"/>
        <w:rPr>
          <w:rFonts w:hint="eastAsia"/>
        </w:rPr>
      </w:pPr>
      <w:r>
        <w:rPr>
          <w:b/>
          <w:color w:val="17365D"/>
        </w:rPr>
        <w:t xml:space="preserve">(3) </w:t>
      </w:r>
      <w:r>
        <w:t>RöFi kann die Unterlassung oder Korrektur einer irreführenden Nutzung verlangen. Gesetzliche Ansprüche,</w:t>
      </w:r>
      <w:r>
        <w:t xml:space="preserve"> insbesondere aus Wettbewerbs-, Marken- und Urheberrecht, bleiben unberührt.</w:t>
      </w:r>
    </w:p>
    <w:p w14:paraId="69150ED6" w14:textId="77777777" w:rsidR="000A4E0A" w:rsidRDefault="00F36670">
      <w:pPr>
        <w:ind w:left="403" w:hanging="403"/>
        <w:rPr>
          <w:rFonts w:hint="eastAsia"/>
        </w:rPr>
      </w:pPr>
      <w:r>
        <w:rPr>
          <w:b/>
          <w:color w:val="17365D"/>
        </w:rPr>
        <w:t xml:space="preserve">(4) </w:t>
      </w:r>
      <w:r>
        <w:t>Eine Weitergabe an Behörden, Kunden oder andere Dritte entbindet den Auftraggeber nicht von der Prüfung, ob der Bericht für den jeweiligen Zweck vollständig und geeignet ist.</w:t>
      </w:r>
    </w:p>
    <w:p w14:paraId="67E70853" w14:textId="77777777" w:rsidR="000A4E0A" w:rsidRDefault="00F36670">
      <w:pPr>
        <w:pStyle w:val="berschrift1"/>
      </w:pPr>
      <w:r>
        <w:t>§ 11  Vertraulichkeit</w:t>
      </w:r>
    </w:p>
    <w:p w14:paraId="2537372A" w14:textId="77777777" w:rsidR="000A4E0A" w:rsidRDefault="00F36670">
      <w:pPr>
        <w:ind w:left="403" w:hanging="403"/>
        <w:rPr>
          <w:rFonts w:hint="eastAsia"/>
        </w:rPr>
      </w:pPr>
      <w:r>
        <w:rPr>
          <w:b/>
          <w:color w:val="17365D"/>
        </w:rPr>
        <w:t xml:space="preserve">(1) </w:t>
      </w:r>
      <w:r>
        <w:t>RöFi behandelt alle im Zusammenhang mit dem Auftrag erlangten, nicht offenkundigen Informationen vertraulich und verwendet sie nur zur Vertragsdurchführung, Qualitätssicherung, Erfüllung gesetzlicher Pflichten und Wahrung berechti</w:t>
      </w:r>
      <w:r>
        <w:t>gter Interessen.</w:t>
      </w:r>
    </w:p>
    <w:p w14:paraId="524C0605" w14:textId="77777777" w:rsidR="000A4E0A" w:rsidRDefault="00F36670">
      <w:pPr>
        <w:ind w:left="403" w:hanging="403"/>
        <w:rPr>
          <w:rFonts w:hint="eastAsia"/>
        </w:rPr>
      </w:pPr>
      <w:r>
        <w:rPr>
          <w:b/>
          <w:color w:val="17365D"/>
        </w:rPr>
        <w:t xml:space="preserve">(2) </w:t>
      </w:r>
      <w:r>
        <w:t>Die Vertraulichkeitspflicht gilt nicht für Informationen, die nachweislich öffentlich bekannt sind, rechtmäßig von Dritten ohne Geheimhaltungspflicht erlangt wurden, unabhängig entwickelt wurden oder aufgrund Gesetzes, gerichtlicher od</w:t>
      </w:r>
      <w:r>
        <w:t>er behördlicher Anordnung offengelegt werden müssen.</w:t>
      </w:r>
    </w:p>
    <w:p w14:paraId="498FDDC2" w14:textId="77777777" w:rsidR="000A4E0A" w:rsidRDefault="00F36670">
      <w:pPr>
        <w:ind w:left="403" w:hanging="403"/>
        <w:rPr>
          <w:rFonts w:hint="eastAsia"/>
        </w:rPr>
      </w:pPr>
      <w:r>
        <w:rPr>
          <w:b/>
          <w:color w:val="17365D"/>
        </w:rPr>
        <w:t xml:space="preserve">(3) </w:t>
      </w:r>
      <w:r>
        <w:t>Soweit rechtlich zulässig, wird der Auftraggeber vor einer verpflichtenden Offenlegung informiert. RöFi verpflichtet eingesetztes Personal und externe Anbieter angemessen zur Vertraulichkeit.</w:t>
      </w:r>
    </w:p>
    <w:p w14:paraId="2F3B438E" w14:textId="77777777" w:rsidR="000A4E0A" w:rsidRDefault="00F36670">
      <w:pPr>
        <w:ind w:left="403" w:hanging="403"/>
        <w:rPr>
          <w:rFonts w:hint="eastAsia"/>
        </w:rPr>
      </w:pPr>
      <w:r>
        <w:rPr>
          <w:b/>
          <w:color w:val="17365D"/>
        </w:rPr>
        <w:t xml:space="preserve">(4) </w:t>
      </w:r>
      <w:r>
        <w:t>Der</w:t>
      </w:r>
      <w:r>
        <w:t xml:space="preserve"> Auftraggeber stellt sicher, dass RöFi zur Verarbeitung und Offenlegung aller überlassenen Informationen berechtigt ist und benennt besondere Geheimhaltungs- oder Sicherheitsanforderungen vor Vertragsschluss.</w:t>
      </w:r>
    </w:p>
    <w:p w14:paraId="0F9B5D87" w14:textId="77777777" w:rsidR="000A4E0A" w:rsidRDefault="00F36670">
      <w:pPr>
        <w:pStyle w:val="berschrift1"/>
      </w:pPr>
      <w:r>
        <w:t>§ 12  Unparteilichkeit und Interessenkonflikte</w:t>
      </w:r>
    </w:p>
    <w:p w14:paraId="565FCDB2" w14:textId="77777777" w:rsidR="000A4E0A" w:rsidRDefault="00F36670">
      <w:pPr>
        <w:ind w:left="403" w:hanging="403"/>
        <w:rPr>
          <w:rFonts w:hint="eastAsia"/>
        </w:rPr>
      </w:pPr>
      <w:r>
        <w:rPr>
          <w:b/>
          <w:color w:val="17365D"/>
        </w:rPr>
        <w:t xml:space="preserve">(1) </w:t>
      </w:r>
      <w:r>
        <w:t>RöFi erbringt Prüfleistungen unparteilich und schützt fachliche Entscheidungen vor unzulässigem kommerziellem, finanziellem oder sonstigem Druck. Vergütung oder Auftragsvolumen begründen keinen Anspruch auf ein bestimmtes Prüfergebnis.</w:t>
      </w:r>
    </w:p>
    <w:p w14:paraId="346314B5" w14:textId="77777777" w:rsidR="000A4E0A" w:rsidRDefault="00F36670">
      <w:pPr>
        <w:ind w:left="403" w:hanging="403"/>
        <w:rPr>
          <w:rFonts w:hint="eastAsia"/>
        </w:rPr>
      </w:pPr>
      <w:r>
        <w:rPr>
          <w:b/>
          <w:color w:val="17365D"/>
        </w:rPr>
        <w:t xml:space="preserve">(2) </w:t>
      </w:r>
      <w:r>
        <w:t>Mögliche Int</w:t>
      </w:r>
      <w:r>
        <w:t>eressenkonflikte werden bewertet und, soweit erforderlich, durch organisatorische Maßnahmen beherrscht. Kann ein erhebliches Risiko für die Unparteilichkeit nicht angemessen beherrscht werden, darf RöFi den Auftrag ablehnen oder beenden.</w:t>
      </w:r>
    </w:p>
    <w:p w14:paraId="581E44EF" w14:textId="77777777" w:rsidR="000A4E0A" w:rsidRDefault="00F36670">
      <w:pPr>
        <w:ind w:left="403" w:hanging="403"/>
        <w:rPr>
          <w:rFonts w:hint="eastAsia"/>
        </w:rPr>
      </w:pPr>
      <w:r>
        <w:rPr>
          <w:b/>
          <w:color w:val="17365D"/>
        </w:rPr>
        <w:t xml:space="preserve">(3) </w:t>
      </w:r>
      <w:r>
        <w:t>Der Auftraggeb</w:t>
      </w:r>
      <w:r>
        <w:t>er informiert RöFi über ihm bekannte Beziehungen, Beteiligungen oder Rollen, die Zweifel an der Unparteilichkeit hervorrufen könnten.</w:t>
      </w:r>
    </w:p>
    <w:p w14:paraId="1C477538" w14:textId="77777777" w:rsidR="000A4E0A" w:rsidRDefault="00F36670">
      <w:pPr>
        <w:ind w:left="403" w:hanging="403"/>
        <w:rPr>
          <w:rFonts w:hint="eastAsia"/>
        </w:rPr>
      </w:pPr>
      <w:r>
        <w:rPr>
          <w:b/>
          <w:color w:val="17365D"/>
        </w:rPr>
        <w:t xml:space="preserve">(4) </w:t>
      </w:r>
      <w:r>
        <w:t>Einwände gegen die Unparteilichkeit sollen unverzüglich und substantiiert an [Beschwerdestelle/Kontakt eintragen] geri</w:t>
      </w:r>
      <w:r>
        <w:t>chtet werden.</w:t>
      </w:r>
    </w:p>
    <w:p w14:paraId="7C68AA80" w14:textId="77777777" w:rsidR="000A4E0A" w:rsidRDefault="00F36670">
      <w:pPr>
        <w:pStyle w:val="berschrift1"/>
      </w:pPr>
      <w:r>
        <w:t>§ 13  Beanstandungen und Beschwerden</w:t>
      </w:r>
    </w:p>
    <w:p w14:paraId="5661E370" w14:textId="77777777" w:rsidR="000A4E0A" w:rsidRDefault="00F36670">
      <w:pPr>
        <w:ind w:left="403" w:hanging="403"/>
        <w:rPr>
          <w:rFonts w:hint="eastAsia"/>
        </w:rPr>
      </w:pPr>
      <w:r>
        <w:rPr>
          <w:b/>
          <w:color w:val="17365D"/>
        </w:rPr>
        <w:t xml:space="preserve">(1) </w:t>
      </w:r>
      <w:r>
        <w:t xml:space="preserve">Beanstandungen zu Leistungen oder Berichten sind unverzüglich nach Entdeckung unter Angabe von Auftrag, Bericht, Sachverhalt und gewünschter Klärung in Textform einzureichen. Gesetzliche </w:t>
      </w:r>
      <w:r>
        <w:t>Mängelrechte werden durch diese Obliegenheit nicht ausgeschlossen.</w:t>
      </w:r>
    </w:p>
    <w:p w14:paraId="045F321B" w14:textId="77777777" w:rsidR="000A4E0A" w:rsidRDefault="00F36670">
      <w:pPr>
        <w:ind w:left="403" w:hanging="403"/>
        <w:rPr>
          <w:rFonts w:hint="eastAsia"/>
        </w:rPr>
      </w:pPr>
      <w:r>
        <w:rPr>
          <w:b/>
          <w:color w:val="17365D"/>
        </w:rPr>
        <w:t xml:space="preserve">(2) </w:t>
      </w:r>
      <w:r>
        <w:t>Beschwerden werden nach dem bei RöFi eingeführten Verfahren erfasst, bewertet und durch fachlich geeignete Personen bearbeitet. Soweit möglich, wird der Eingang bestätigt und der Beschw</w:t>
      </w:r>
      <w:r>
        <w:t>erdeführer über Abschluss oder wesentliche Zwischenschritte informiert.</w:t>
      </w:r>
    </w:p>
    <w:p w14:paraId="5311F74C" w14:textId="77777777" w:rsidR="000A4E0A" w:rsidRDefault="00F36670">
      <w:pPr>
        <w:ind w:left="403" w:hanging="403"/>
        <w:rPr>
          <w:rFonts w:hint="eastAsia"/>
        </w:rPr>
      </w:pPr>
      <w:r>
        <w:rPr>
          <w:b/>
          <w:color w:val="17365D"/>
        </w:rPr>
        <w:t xml:space="preserve">(3) </w:t>
      </w:r>
      <w:r>
        <w:t>Entscheidungen über Beschwerden sollen von Personen getroffen oder geprüft werden, die nicht unmittelbar an der beanstandeten Tätigkeit beteiligt waren. Vertraulichkeit und Unparte</w:t>
      </w:r>
      <w:r>
        <w:t>ilichkeit werden gewahrt.</w:t>
      </w:r>
    </w:p>
    <w:p w14:paraId="7348EF01" w14:textId="77777777" w:rsidR="000A4E0A" w:rsidRDefault="00F36670">
      <w:pPr>
        <w:ind w:left="403" w:hanging="403"/>
        <w:rPr>
          <w:rFonts w:hint="eastAsia"/>
        </w:rPr>
      </w:pPr>
      <w:r>
        <w:rPr>
          <w:b/>
          <w:color w:val="17365D"/>
        </w:rPr>
        <w:t xml:space="preserve">(4) </w:t>
      </w:r>
      <w:r>
        <w:t>Die Einlegung einer Beschwerde hat keine aufschiebende Wirkung auf Zahlungsansprüche, soweit der beanstandete Teil abgrenzbar und der unstreitige Teil fällig ist.</w:t>
      </w:r>
    </w:p>
    <w:p w14:paraId="5005F5BE" w14:textId="77777777" w:rsidR="000A4E0A" w:rsidRDefault="00F36670">
      <w:pPr>
        <w:pStyle w:val="berschrift1"/>
      </w:pPr>
      <w:r>
        <w:lastRenderedPageBreak/>
        <w:t>§ 14  Vergütung und Zahlungsbedingungen</w:t>
      </w:r>
    </w:p>
    <w:p w14:paraId="0FB167F2" w14:textId="77777777" w:rsidR="000A4E0A" w:rsidRDefault="00F36670">
      <w:pPr>
        <w:ind w:left="403" w:hanging="403"/>
        <w:rPr>
          <w:rFonts w:hint="eastAsia"/>
        </w:rPr>
      </w:pPr>
      <w:r>
        <w:rPr>
          <w:b/>
          <w:color w:val="17365D"/>
        </w:rPr>
        <w:t xml:space="preserve">(1) </w:t>
      </w:r>
      <w:r>
        <w:t>Es gelten die verei</w:t>
      </w:r>
      <w:r>
        <w:t>nbarten Preise zuzüglich gesetzlicher Umsatzsteuer. Nicht enthaltene Reisezeiten, Reisekosten, Zuschläge, Verbrauchsmaterialien, Fremdleistungen, besondere Dokumentation und Mehraufwand werden nach Angebot oder gültiger Preisliste berechnet.</w:t>
      </w:r>
    </w:p>
    <w:p w14:paraId="23ED744D" w14:textId="77777777" w:rsidR="000A4E0A" w:rsidRDefault="00F36670">
      <w:pPr>
        <w:ind w:left="403" w:hanging="403"/>
        <w:rPr>
          <w:rFonts w:hint="eastAsia"/>
        </w:rPr>
      </w:pPr>
      <w:r>
        <w:rPr>
          <w:b/>
          <w:color w:val="17365D"/>
        </w:rPr>
        <w:t xml:space="preserve">(2) </w:t>
      </w:r>
      <w:r>
        <w:t>Rechnungen</w:t>
      </w:r>
      <w:r>
        <w:t xml:space="preserve"> sind innerhalb von 14 Kalendertagen ab Zugang ohne Abzug fällig. RöFi darf angemessene Vorschüsse oder Abschlagszahlungen verlangen, insbesondere bei umfangreichen, länger dauernden oder fremdkostenintensiven Aufträgen.</w:t>
      </w:r>
    </w:p>
    <w:p w14:paraId="67936917" w14:textId="77777777" w:rsidR="000A4E0A" w:rsidRDefault="00F36670">
      <w:pPr>
        <w:ind w:left="403" w:hanging="403"/>
        <w:rPr>
          <w:rFonts w:hint="eastAsia"/>
        </w:rPr>
      </w:pPr>
      <w:r>
        <w:rPr>
          <w:b/>
          <w:color w:val="17365D"/>
        </w:rPr>
        <w:t xml:space="preserve">(3) </w:t>
      </w:r>
      <w:r>
        <w:t>Bei Zahlungsverzug gelten die g</w:t>
      </w:r>
      <w:r>
        <w:t>esetzlichen Verzugszinsen und Pauschalen. RöFi darf weitere Leistungen nach angemessener Ankündigung zurückhalten, wenn fällige, unbestrittene Forderungen nicht beglichen sind.</w:t>
      </w:r>
    </w:p>
    <w:p w14:paraId="1D337D43" w14:textId="77777777" w:rsidR="000A4E0A" w:rsidRDefault="00F36670">
      <w:pPr>
        <w:ind w:left="403" w:hanging="403"/>
        <w:rPr>
          <w:rFonts w:hint="eastAsia"/>
        </w:rPr>
      </w:pPr>
      <w:r>
        <w:rPr>
          <w:b/>
          <w:color w:val="17365D"/>
        </w:rPr>
        <w:t xml:space="preserve">(4) </w:t>
      </w:r>
      <w:r>
        <w:t xml:space="preserve">Aufrechnung oder Zurückbehaltung ist nur mit unbestrittenen, rechtskräftig </w:t>
      </w:r>
      <w:r>
        <w:t>festgestellten oder aus demselben Vertragsverhältnis stammenden Ansprüchen zulässig. Zwingende gesetzliche Rechte bleiben unberührt.</w:t>
      </w:r>
    </w:p>
    <w:p w14:paraId="5B592803" w14:textId="77777777" w:rsidR="000A4E0A" w:rsidRDefault="00F36670">
      <w:pPr>
        <w:pStyle w:val="berschrift1"/>
      </w:pPr>
      <w:r>
        <w:t>§ 15  Stornierung, Unterbrechung und Kündigung</w:t>
      </w:r>
    </w:p>
    <w:p w14:paraId="0660EF88" w14:textId="77777777" w:rsidR="000A4E0A" w:rsidRDefault="00F36670">
      <w:pPr>
        <w:ind w:left="403" w:hanging="403"/>
        <w:rPr>
          <w:rFonts w:hint="eastAsia"/>
        </w:rPr>
      </w:pPr>
      <w:r>
        <w:rPr>
          <w:b/>
          <w:color w:val="17365D"/>
        </w:rPr>
        <w:t xml:space="preserve">(1) </w:t>
      </w:r>
      <w:r>
        <w:t>Storniert der Auftraggeber vor vollständiger Leistungserbringung, kann R</w:t>
      </w:r>
      <w:r>
        <w:t>öFi die bis dahin erbrachten Leistungen, gebundene Kapazitäten, nicht stornierbare Fremdkosten und sonstige nachweisbare Aufwendungen abrechnen. Ein weitergehender gesetzlicher Anspruch bleibt vorbehalten; ersparte Aufwendungen werden angerechnet.</w:t>
      </w:r>
    </w:p>
    <w:p w14:paraId="4FD1F239" w14:textId="77777777" w:rsidR="000A4E0A" w:rsidRDefault="00F36670">
      <w:pPr>
        <w:ind w:left="403" w:hanging="403"/>
        <w:rPr>
          <w:rFonts w:hint="eastAsia"/>
        </w:rPr>
      </w:pPr>
      <w:r>
        <w:rPr>
          <w:b/>
          <w:color w:val="17365D"/>
        </w:rPr>
        <w:t xml:space="preserve">(2) </w:t>
      </w:r>
      <w:r>
        <w:t xml:space="preserve">Für </w:t>
      </w:r>
      <w:r>
        <w:t>vom Auftraggeber abgesagte, fest reservierte Vor-Ort-Termine gilt folgende Stornostaffel, jeweils bezogen auf das vereinbarte Tages- oder Mindestentgelt: bei Eingang der Absage mindestens fünf Werktage vor dem Termin keine Stornopauschale; zwei bis vier We</w:t>
      </w:r>
      <w:r>
        <w:t>rktage vorher 25 %; weniger als zwei Werktage vorher 50 %; am Termintag oder bei Nichtanwesenheit 100 %. Bereits entstandene, nicht stornierbare Fremd-, Reise- und Materialkosten werden zusätzlich berechnet. Ersparte Aufwendungen werden angerechnet. Dem Au</w:t>
      </w:r>
      <w:r>
        <w:t>ftraggeber bleibt ausdrücklich der Nachweis gestattet, dass kein oder ein wesentlich geringerer Schaden entstanden ist; RöFi bleibt der Nachweis eines höheren Schadens vorbehalten.</w:t>
      </w:r>
    </w:p>
    <w:p w14:paraId="444648ED" w14:textId="77777777" w:rsidR="000A4E0A" w:rsidRDefault="00F36670">
      <w:pPr>
        <w:ind w:left="403" w:hanging="403"/>
        <w:rPr>
          <w:rFonts w:hint="eastAsia"/>
        </w:rPr>
      </w:pPr>
      <w:r>
        <w:rPr>
          <w:b/>
          <w:color w:val="17365D"/>
        </w:rPr>
        <w:t xml:space="preserve">(3) </w:t>
      </w:r>
      <w:r>
        <w:t>Beide Parteien können Dauerschuldverhältnisse aus wichtigem Grund kündi</w:t>
      </w:r>
      <w:r>
        <w:t>gen. Ein wichtiger Grund liegt insbesondere vor, wenn Sicherheitsanforderungen erheblich verletzt, erforderliche Mitwirkung dauerhaft verweigert oder fällige Zahlungen trotz Fristsetzung nicht geleistet werden.</w:t>
      </w:r>
    </w:p>
    <w:p w14:paraId="57688C3B" w14:textId="77777777" w:rsidR="000A4E0A" w:rsidRDefault="00F36670">
      <w:pPr>
        <w:ind w:left="403" w:hanging="403"/>
        <w:rPr>
          <w:rFonts w:hint="eastAsia"/>
        </w:rPr>
      </w:pPr>
      <w:r>
        <w:rPr>
          <w:b/>
          <w:color w:val="17365D"/>
        </w:rPr>
        <w:t xml:space="preserve">(4) </w:t>
      </w:r>
      <w:r>
        <w:t xml:space="preserve">Nach Beendigung erstellt RöFi auf Wunsch </w:t>
      </w:r>
      <w:r>
        <w:t>einen angemessenen Leistungsstand. Bereits entstandene Vergütungs- und Herausgabeansprüche sowie Vertraulichkeits-, Schutzrechts- und Haftungsregelungen bleiben bestehen.</w:t>
      </w:r>
    </w:p>
    <w:p w14:paraId="60D88EFF" w14:textId="77777777" w:rsidR="000A4E0A" w:rsidRDefault="00F36670">
      <w:pPr>
        <w:pStyle w:val="berschrift1"/>
      </w:pPr>
      <w:r>
        <w:t>§ 16  Mängel und Nacherfüllung</w:t>
      </w:r>
    </w:p>
    <w:p w14:paraId="6EF2A520" w14:textId="77777777" w:rsidR="000A4E0A" w:rsidRDefault="00F36670">
      <w:pPr>
        <w:ind w:left="403" w:hanging="403"/>
        <w:rPr>
          <w:rFonts w:hint="eastAsia"/>
        </w:rPr>
      </w:pPr>
      <w:r>
        <w:rPr>
          <w:b/>
          <w:color w:val="17365D"/>
        </w:rPr>
        <w:t xml:space="preserve">(1) </w:t>
      </w:r>
      <w:r>
        <w:t>Der Auftraggeber prüft Berichte und erkennbare Lei</w:t>
      </w:r>
      <w:r>
        <w:t>stungsmängel zeitnah. Kaufmännische Untersuchungs- und Rügepflichten, soweit anwendbar, bleiben unberührt.</w:t>
      </w:r>
    </w:p>
    <w:p w14:paraId="6DB5AA51" w14:textId="77777777" w:rsidR="000A4E0A" w:rsidRDefault="00F36670">
      <w:pPr>
        <w:ind w:left="403" w:hanging="403"/>
        <w:rPr>
          <w:rFonts w:hint="eastAsia"/>
        </w:rPr>
      </w:pPr>
      <w:r>
        <w:rPr>
          <w:b/>
          <w:color w:val="17365D"/>
        </w:rPr>
        <w:t xml:space="preserve">(2) </w:t>
      </w:r>
      <w:r>
        <w:t>Bei einem von RöFi zu vertretenden Mangel ist RöFi zunächst Gelegenheit zur Nacherfüllung innerhalb angemessener Frist zu geben. RöFi kann nach e</w:t>
      </w:r>
      <w:r>
        <w:t>igener Wahl nachbessern oder die betroffene Leistung wiederholen, soweit dies möglich und zumutbar ist.</w:t>
      </w:r>
    </w:p>
    <w:p w14:paraId="6D53E2A1" w14:textId="77777777" w:rsidR="000A4E0A" w:rsidRDefault="00F36670">
      <w:pPr>
        <w:ind w:left="403" w:hanging="403"/>
        <w:rPr>
          <w:rFonts w:hint="eastAsia"/>
        </w:rPr>
      </w:pPr>
      <w:r>
        <w:rPr>
          <w:b/>
          <w:color w:val="17365D"/>
        </w:rPr>
        <w:t xml:space="preserve">(3) </w:t>
      </w:r>
      <w:r>
        <w:t>Nacherfüllung ist ausgeschlossen, soweit der Mangel auf unrichtigen Vorgaben, ungeeigneten Prüfgegenständen, Veränderungen nach der Prüfung oder unb</w:t>
      </w:r>
      <w:r>
        <w:t>efugter Bearbeitung des Berichts beruht.</w:t>
      </w:r>
    </w:p>
    <w:p w14:paraId="462A2868" w14:textId="77777777" w:rsidR="000A4E0A" w:rsidRDefault="00F36670">
      <w:pPr>
        <w:ind w:left="403" w:hanging="403"/>
        <w:rPr>
          <w:rFonts w:hint="eastAsia"/>
        </w:rPr>
      </w:pPr>
      <w:r>
        <w:rPr>
          <w:b/>
          <w:color w:val="17365D"/>
        </w:rPr>
        <w:t xml:space="preserve">(4) </w:t>
      </w:r>
      <w:r>
        <w:t>Schlägt die Nacherfüllung fehl oder ist sie unzumutbar, stehen dem Auftraggeber die gesetzlichen Rechte nach Maßgabe der Haftungsregelung zu.</w:t>
      </w:r>
    </w:p>
    <w:p w14:paraId="5A5D099A" w14:textId="77777777" w:rsidR="000A4E0A" w:rsidRDefault="00F36670">
      <w:pPr>
        <w:pStyle w:val="berschrift1"/>
      </w:pPr>
      <w:r>
        <w:t>§ 17  Haftung</w:t>
      </w:r>
    </w:p>
    <w:p w14:paraId="3E464165" w14:textId="77777777" w:rsidR="000A4E0A" w:rsidRDefault="00F36670">
      <w:pPr>
        <w:ind w:left="403" w:hanging="403"/>
        <w:rPr>
          <w:rFonts w:hint="eastAsia"/>
        </w:rPr>
      </w:pPr>
      <w:r>
        <w:rPr>
          <w:b/>
          <w:color w:val="17365D"/>
        </w:rPr>
        <w:t xml:space="preserve">(1) </w:t>
      </w:r>
      <w:r>
        <w:t>RöFi haftet unbeschränkt für Vorsatz und grobe Fahr</w:t>
      </w:r>
      <w:r>
        <w:t>lässigkeit, für Schäden aus der Verletzung von Leben, Körper oder Gesundheit, nach dem Produkthaftungsgesetz sowie im Umfang einer ausdrücklich übernommenen Garantie.</w:t>
      </w:r>
    </w:p>
    <w:p w14:paraId="2847A179" w14:textId="77777777" w:rsidR="000A4E0A" w:rsidRDefault="00F36670">
      <w:pPr>
        <w:ind w:left="403" w:hanging="403"/>
        <w:rPr>
          <w:rFonts w:hint="eastAsia"/>
        </w:rPr>
      </w:pPr>
      <w:r>
        <w:rPr>
          <w:b/>
          <w:color w:val="17365D"/>
        </w:rPr>
        <w:t xml:space="preserve">(2) </w:t>
      </w:r>
      <w:r>
        <w:t>Bei leicht fahrlässiger Verletzung einer wesentlichen Vertragspflicht ist die Haftung</w:t>
      </w:r>
      <w:r>
        <w:t xml:space="preserve"> auf den bei Vertragsschluss vorhersehbaren, vertragstypischen Schaden begrenzt. Wesentliche Vertragspflichten sind solche, deren Erfüllung die ordnungsgemäße Durchführung des Vertrags erst ermöglicht und auf deren Einhaltung regelmäßig vertraut werden dar</w:t>
      </w:r>
      <w:r>
        <w:t>f.</w:t>
      </w:r>
    </w:p>
    <w:p w14:paraId="5F0A7A5E" w14:textId="77777777" w:rsidR="000A4E0A" w:rsidRDefault="00F36670">
      <w:pPr>
        <w:ind w:left="403" w:hanging="403"/>
        <w:rPr>
          <w:rFonts w:hint="eastAsia"/>
        </w:rPr>
      </w:pPr>
      <w:r>
        <w:rPr>
          <w:b/>
          <w:color w:val="17365D"/>
        </w:rPr>
        <w:t xml:space="preserve">(3) </w:t>
      </w:r>
      <w:r>
        <w:t>Eine feste betragsmäßige Haftungsobergrenze wird nicht vereinbart. Die gesellschaftsrechtliche Haftungsbeschränkung einer GmbH bzw. GmbH &amp; Co. KG bedeutet lediglich, dass grundsätzlich das Gesellschaftsvermögen haftet; sie begrenzt einen Anspruch ge</w:t>
      </w:r>
      <w:r>
        <w:t xml:space="preserve">gen die Gesellschaft nicht auf das Stammkapital </w:t>
      </w:r>
      <w:r>
        <w:lastRenderedPageBreak/>
        <w:t>oder die Hafteinlage. Eine weitergehende betragsmäßige Begrenzung bedürfte einer gesonderten, rechtlich geprüften und mit dem Versicherungsschutz abgestimmten Vereinbarung.</w:t>
      </w:r>
    </w:p>
    <w:p w14:paraId="30055911" w14:textId="77777777" w:rsidR="000A4E0A" w:rsidRDefault="00F36670">
      <w:pPr>
        <w:ind w:left="403" w:hanging="403"/>
        <w:rPr>
          <w:rFonts w:hint="eastAsia"/>
        </w:rPr>
      </w:pPr>
      <w:r>
        <w:rPr>
          <w:b/>
          <w:color w:val="17365D"/>
        </w:rPr>
        <w:t xml:space="preserve">(4) </w:t>
      </w:r>
      <w:r>
        <w:t xml:space="preserve">Im Übrigen ist die Haftung für </w:t>
      </w:r>
      <w:r>
        <w:t>leichte Fahrlässigkeit ausgeschlossen. Die vorstehenden Begrenzungen gelten entsprechend zugunsten der Organe, Beschäftigten, Erfüllungsgehilfen und Unterauftragnehmer von RöFi.</w:t>
      </w:r>
    </w:p>
    <w:p w14:paraId="5836B0C0" w14:textId="77777777" w:rsidR="000A4E0A" w:rsidRDefault="00F36670">
      <w:pPr>
        <w:ind w:left="403" w:hanging="403"/>
        <w:rPr>
          <w:rFonts w:hint="eastAsia"/>
        </w:rPr>
      </w:pPr>
      <w:r>
        <w:rPr>
          <w:b/>
          <w:color w:val="17365D"/>
        </w:rPr>
        <w:t xml:space="preserve">(5) </w:t>
      </w:r>
      <w:r>
        <w:t>Der Auftraggeber trifft angemessene Schadensminderungs- und Datensicherung</w:t>
      </w:r>
      <w:r>
        <w:t>spflichten. RöFi haftet nicht für Entscheidungen, die ohne angemessene fachliche Würdigung allein auf einzelne Prüfergebnisse gestützt werden.</w:t>
      </w:r>
    </w:p>
    <w:p w14:paraId="45278BD8" w14:textId="77777777" w:rsidR="000A4E0A" w:rsidRDefault="00F36670">
      <w:pPr>
        <w:pStyle w:val="berschrift1"/>
      </w:pPr>
      <w:r>
        <w:t>§ 18  Höhere Gewalt</w:t>
      </w:r>
    </w:p>
    <w:p w14:paraId="192CABFF" w14:textId="77777777" w:rsidR="000A4E0A" w:rsidRDefault="00F36670">
      <w:pPr>
        <w:ind w:left="403" w:hanging="403"/>
        <w:rPr>
          <w:rFonts w:hint="eastAsia"/>
        </w:rPr>
      </w:pPr>
      <w:r>
        <w:rPr>
          <w:b/>
          <w:color w:val="17365D"/>
        </w:rPr>
        <w:t xml:space="preserve">(1) </w:t>
      </w:r>
      <w:r>
        <w:t>Keine Partei haftet für Verzögerungen oder Nichterfüllung aufgrund außerhalb ihrer zumutb</w:t>
      </w:r>
      <w:r>
        <w:t>aren Kontrolle liegender Ereignisse, insbesondere Naturereignisse, Krieg, Terror, Epidemien, behördliche Maßnahmen, Arbeitskämpfe, Energie- oder Netzausfälle, Cyberangriffe trotz angemessener Schutzmaßnahmen, Lieferengpässe oder Ausfall kritischer Prüfmitt</w:t>
      </w:r>
      <w:r>
        <w:t>el.</w:t>
      </w:r>
    </w:p>
    <w:p w14:paraId="61CF16E6" w14:textId="77777777" w:rsidR="000A4E0A" w:rsidRDefault="00F36670">
      <w:pPr>
        <w:ind w:left="403" w:hanging="403"/>
        <w:rPr>
          <w:rFonts w:hint="eastAsia"/>
        </w:rPr>
      </w:pPr>
      <w:r>
        <w:rPr>
          <w:b/>
          <w:color w:val="17365D"/>
        </w:rPr>
        <w:t xml:space="preserve">(2) </w:t>
      </w:r>
      <w:r>
        <w:t>Die betroffene Partei informiert die andere Partei unverzüglich über Art, voraussichtliche Dauer und Auswirkungen und bemüht sich um Schadensminderung. Leistungspflichten ruhen im Umfang und für die Dauer der Behinderung.</w:t>
      </w:r>
    </w:p>
    <w:p w14:paraId="60AE5769" w14:textId="77777777" w:rsidR="000A4E0A" w:rsidRDefault="00F36670">
      <w:pPr>
        <w:ind w:left="403" w:hanging="403"/>
        <w:rPr>
          <w:rFonts w:hint="eastAsia"/>
        </w:rPr>
      </w:pPr>
      <w:r>
        <w:rPr>
          <w:b/>
          <w:color w:val="17365D"/>
        </w:rPr>
        <w:t xml:space="preserve">(3) </w:t>
      </w:r>
      <w:r>
        <w:t xml:space="preserve">Dauert die </w:t>
      </w:r>
      <w:r>
        <w:t>Behinderung länger als [60] Kalendertage oder ist der Vertragszweck dauerhaft entfallen, kann jede Partei den betroffenen Teil kündigen. Erbrachte Leistungen und unvermeidbare Kosten sind zu vergüten.</w:t>
      </w:r>
    </w:p>
    <w:p w14:paraId="1B5C3987" w14:textId="77777777" w:rsidR="000A4E0A" w:rsidRDefault="00F36670">
      <w:pPr>
        <w:pStyle w:val="berschrift1"/>
      </w:pPr>
      <w:r>
        <w:t>§ 19  Schutzrechte und Arbeitsergebnisse</w:t>
      </w:r>
    </w:p>
    <w:p w14:paraId="3C17B67A" w14:textId="77777777" w:rsidR="000A4E0A" w:rsidRDefault="00F36670">
      <w:pPr>
        <w:ind w:left="403" w:hanging="403"/>
        <w:rPr>
          <w:rFonts w:hint="eastAsia"/>
        </w:rPr>
      </w:pPr>
      <w:r>
        <w:rPr>
          <w:b/>
          <w:color w:val="17365D"/>
        </w:rPr>
        <w:t xml:space="preserve">(1) </w:t>
      </w:r>
      <w:r>
        <w:t>Jede Parte</w:t>
      </w:r>
      <w:r>
        <w:t>i behält ihre vorbestehenden Schutzrechte, Methoden, Software, Vorlagen, Datenbanken, Fachkenntnisse und Geschäftsgeheimnisse. Eine Übertragung erfolgt nur bei ausdrücklicher Vereinbarung.</w:t>
      </w:r>
    </w:p>
    <w:p w14:paraId="74C03644" w14:textId="77777777" w:rsidR="000A4E0A" w:rsidRDefault="00F36670">
      <w:pPr>
        <w:ind w:left="403" w:hanging="403"/>
        <w:rPr>
          <w:rFonts w:hint="eastAsia"/>
        </w:rPr>
      </w:pPr>
      <w:r>
        <w:rPr>
          <w:b/>
          <w:color w:val="17365D"/>
        </w:rPr>
        <w:t xml:space="preserve">(2) </w:t>
      </w:r>
      <w:r>
        <w:t xml:space="preserve">Mit vollständiger Zahlung erhält der Auftraggeber ein </w:t>
      </w:r>
      <w:r>
        <w:t>einfaches, nicht ausschließliches, nicht übertragbares Nutzungsrecht an den vertragsgegenständlichen Berichten für den vereinbarten Zweck. Die zulässige Weitergabe nach § 10 bleibt unberührt.</w:t>
      </w:r>
    </w:p>
    <w:p w14:paraId="0CEEC7A4" w14:textId="77777777" w:rsidR="000A4E0A" w:rsidRDefault="00F36670">
      <w:pPr>
        <w:ind w:left="403" w:hanging="403"/>
        <w:rPr>
          <w:rFonts w:hint="eastAsia"/>
        </w:rPr>
      </w:pPr>
      <w:r>
        <w:rPr>
          <w:b/>
          <w:color w:val="17365D"/>
        </w:rPr>
        <w:t xml:space="preserve">(3) </w:t>
      </w:r>
      <w:r>
        <w:t>RöFi darf allgemeine Erkenntnisse, Methoden und anonymisiert</w:t>
      </w:r>
      <w:r>
        <w:t>e Erfahrungswerte weiterverwenden, sofern keine vertraulichen Informationen oder personenbezogenen Daten des Auftraggebers offengelegt werden.</w:t>
      </w:r>
    </w:p>
    <w:p w14:paraId="3F6D98A6" w14:textId="77777777" w:rsidR="000A4E0A" w:rsidRDefault="00F36670">
      <w:pPr>
        <w:ind w:left="403" w:hanging="403"/>
        <w:rPr>
          <w:rFonts w:hint="eastAsia"/>
        </w:rPr>
      </w:pPr>
      <w:r>
        <w:rPr>
          <w:b/>
          <w:color w:val="17365D"/>
        </w:rPr>
        <w:t xml:space="preserve">(4) </w:t>
      </w:r>
      <w:r>
        <w:t>Der Auftraggeber gewährleistet, dass bereitgestellte Unterlagen, Marken, Software und Spezifikationen rechtmä</w:t>
      </w:r>
      <w:r>
        <w:t>ßig genutzt werden dürfen, und stellt RöFi von berechtigten Ansprüchen Dritter frei, soweit er die Rechtsverletzung zu vertreten hat.</w:t>
      </w:r>
    </w:p>
    <w:p w14:paraId="6A85E960" w14:textId="77777777" w:rsidR="000A4E0A" w:rsidRDefault="00F36670">
      <w:pPr>
        <w:pStyle w:val="berschrift1"/>
      </w:pPr>
      <w:r>
        <w:t>§ 20  Aufbewahrung und Rückgabe</w:t>
      </w:r>
    </w:p>
    <w:p w14:paraId="2E56F63F" w14:textId="77777777" w:rsidR="000A4E0A" w:rsidRDefault="00F36670">
      <w:pPr>
        <w:ind w:left="403" w:hanging="403"/>
        <w:rPr>
          <w:rFonts w:hint="eastAsia"/>
        </w:rPr>
      </w:pPr>
      <w:r>
        <w:rPr>
          <w:b/>
          <w:color w:val="17365D"/>
        </w:rPr>
        <w:t xml:space="preserve">(1) </w:t>
      </w:r>
      <w:r>
        <w:t>RöFi bewahrt Prüfberichte, zugehörige Rohdaten und auftragsbezogene Qualitätsaufzeichn</w:t>
      </w:r>
      <w:r>
        <w:t>ungen grundsätzlich fünf Jahre ab Ausstellungsdatum des Prüfberichts auf, sofern keine längere gesetzliche, behördliche, akkreditierungsbezogene oder ausdrücklich vertraglich vereinbarte Frist gilt. Für Prüfgegenstände und physische Proben gilt diese Frist</w:t>
      </w:r>
      <w:r>
        <w:t xml:space="preserve"> nur, wenn deren Aufbewahrung ausdrücklich vereinbart wurde.</w:t>
      </w:r>
    </w:p>
    <w:p w14:paraId="593197B7" w14:textId="77777777" w:rsidR="000A4E0A" w:rsidRDefault="00F36670">
      <w:pPr>
        <w:ind w:left="403" w:hanging="403"/>
        <w:rPr>
          <w:rFonts w:hint="eastAsia"/>
        </w:rPr>
      </w:pPr>
      <w:r>
        <w:rPr>
          <w:b/>
          <w:color w:val="17365D"/>
        </w:rPr>
        <w:t xml:space="preserve">(2) </w:t>
      </w:r>
      <w:r>
        <w:t>Nach Ablauf der Frist dürfen Unterlagen und Gegenstände datenschutz- und geheimhaltungsgerecht gelöscht, vernichtet oder entsorgt werden. Eine längere Aufbewahrung bedarf rechtzeitiger Verein</w:t>
      </w:r>
      <w:r>
        <w:t>barung und kann kostenpflichtig sein.</w:t>
      </w:r>
    </w:p>
    <w:p w14:paraId="5E963699" w14:textId="77777777" w:rsidR="000A4E0A" w:rsidRDefault="00F36670">
      <w:pPr>
        <w:ind w:left="403" w:hanging="403"/>
        <w:rPr>
          <w:rFonts w:hint="eastAsia"/>
        </w:rPr>
      </w:pPr>
      <w:r>
        <w:rPr>
          <w:b/>
          <w:color w:val="17365D"/>
        </w:rPr>
        <w:t xml:space="preserve">(3) </w:t>
      </w:r>
      <w:r>
        <w:t>Prüfgegenstände werden nach Vereinbarung zurückgesandt oder zur Abholung bereitgestellt. Erfolgt trotz Aufforderung keine Abholung innerhalb von [●] Tagen, darf RöFi sie auf Kosten des Auftraggebers lagern oder nac</w:t>
      </w:r>
      <w:r>
        <w:t>h angemessener weiterer Frist entsorgen, soweit keine gesetzlichen Hindernisse bestehen.</w:t>
      </w:r>
    </w:p>
    <w:p w14:paraId="43B973BC" w14:textId="77777777" w:rsidR="000A4E0A" w:rsidRDefault="00F36670">
      <w:pPr>
        <w:ind w:left="403" w:hanging="403"/>
        <w:rPr>
          <w:rFonts w:hint="eastAsia"/>
        </w:rPr>
      </w:pPr>
      <w:r>
        <w:rPr>
          <w:b/>
          <w:color w:val="17365D"/>
        </w:rPr>
        <w:t xml:space="preserve">(4) </w:t>
      </w:r>
      <w:r>
        <w:t>Gesetzliche Zurückbehaltungsrechte bleiben unberührt. Eine Pflicht zur Herausgabe interner Methoden, Arbeitsunterlagen oder vertraulicher Informationen Dritter bes</w:t>
      </w:r>
      <w:r>
        <w:t>teht nicht.</w:t>
      </w:r>
    </w:p>
    <w:p w14:paraId="3C99B935" w14:textId="77777777" w:rsidR="000A4E0A" w:rsidRDefault="00F36670">
      <w:pPr>
        <w:pStyle w:val="berschrift1"/>
      </w:pPr>
      <w:r>
        <w:t>§ 21  Datenschutz</w:t>
      </w:r>
    </w:p>
    <w:p w14:paraId="7062EBC9" w14:textId="77777777" w:rsidR="000A4E0A" w:rsidRDefault="00F36670">
      <w:pPr>
        <w:ind w:left="403" w:hanging="403"/>
        <w:rPr>
          <w:rFonts w:hint="eastAsia"/>
        </w:rPr>
      </w:pPr>
      <w:r>
        <w:rPr>
          <w:b/>
          <w:color w:val="17365D"/>
        </w:rPr>
        <w:t xml:space="preserve">(1) </w:t>
      </w:r>
      <w:r>
        <w:t>Die Parteien verarbeiten personenbezogene Daten zur Vertragsanbahnung und -durchführung, Kommunikation, Abrechnung, Qualitätssicherung, Erfüllung gesetzlicher Pflichten und Wahrung berechtigter Interessen nach den anwendba</w:t>
      </w:r>
      <w:r>
        <w:t>ren Datenschutzgesetzen, insbesondere der DSGVO und dem BDSG.</w:t>
      </w:r>
    </w:p>
    <w:p w14:paraId="1DFC6D71" w14:textId="77777777" w:rsidR="000A4E0A" w:rsidRDefault="00F36670">
      <w:pPr>
        <w:ind w:left="403" w:hanging="403"/>
        <w:rPr>
          <w:rFonts w:hint="eastAsia"/>
        </w:rPr>
      </w:pPr>
      <w:r>
        <w:rPr>
          <w:b/>
          <w:color w:val="17365D"/>
        </w:rPr>
        <w:t xml:space="preserve">(2) </w:t>
      </w:r>
      <w:r>
        <w:t>RöFi stellt die nach Art. 13 bzw. 14 DSGVO erforderlichen Informationen gesondert bereit, etwa in einer Datenschutzerklärung. Diese AGB ersetzen keine Datenschutzinformation.</w:t>
      </w:r>
    </w:p>
    <w:p w14:paraId="77FF3F6B" w14:textId="77777777" w:rsidR="000A4E0A" w:rsidRDefault="00F36670">
      <w:pPr>
        <w:ind w:left="403" w:hanging="403"/>
        <w:rPr>
          <w:rFonts w:hint="eastAsia"/>
        </w:rPr>
      </w:pPr>
      <w:r>
        <w:rPr>
          <w:b/>
          <w:color w:val="17365D"/>
        </w:rPr>
        <w:t xml:space="preserve">(3) </w:t>
      </w:r>
      <w:r>
        <w:t>Soweit RöFi</w:t>
      </w:r>
      <w:r>
        <w:t xml:space="preserve"> personenbezogene Daten im Auftrag des Auftraggebers verarbeitet, schließen die Parteien vor Beginn eine Vereinbarung nach Art. 28 DSGVO, sofern deren Voraussetzungen vorliegen.</w:t>
      </w:r>
    </w:p>
    <w:p w14:paraId="1630F4FE" w14:textId="77777777" w:rsidR="000A4E0A" w:rsidRDefault="00F36670">
      <w:pPr>
        <w:ind w:left="403" w:hanging="403"/>
        <w:rPr>
          <w:rFonts w:hint="eastAsia"/>
        </w:rPr>
      </w:pPr>
      <w:r>
        <w:rPr>
          <w:b/>
          <w:color w:val="17365D"/>
        </w:rPr>
        <w:lastRenderedPageBreak/>
        <w:t xml:space="preserve">(4) </w:t>
      </w:r>
      <w:r>
        <w:t>Der Auftraggeber übermittelt nur erforderliche Daten und stellt die Rechtm</w:t>
      </w:r>
      <w:r>
        <w:t>äßigkeit der Übermittlung sicher. Besondere Kategorien personenbezogener Daten sollen nur nach vorheriger Abstimmung übermittelt werden.</w:t>
      </w:r>
    </w:p>
    <w:p w14:paraId="6F337755" w14:textId="77777777" w:rsidR="000A4E0A" w:rsidRDefault="00F36670">
      <w:pPr>
        <w:ind w:left="403" w:hanging="403"/>
        <w:rPr>
          <w:rFonts w:hint="eastAsia"/>
        </w:rPr>
      </w:pPr>
      <w:r>
        <w:rPr>
          <w:b/>
          <w:color w:val="17365D"/>
        </w:rPr>
        <w:t xml:space="preserve">(5) </w:t>
      </w:r>
      <w:r>
        <w:t>Daten werden gelöscht oder anonymisiert, sobald der Zweck entfällt und keine gesetzlichen, vertraglichen oder nachw</w:t>
      </w:r>
      <w:r>
        <w:t>eisbezogenen Aufbewahrungsinteressen entgegenstehen.</w:t>
      </w:r>
    </w:p>
    <w:p w14:paraId="2475E786" w14:textId="77777777" w:rsidR="000A4E0A" w:rsidRDefault="00F36670">
      <w:pPr>
        <w:pStyle w:val="berschrift1"/>
      </w:pPr>
      <w:r>
        <w:t>§ 22  Exportkontrolle und Compliance</w:t>
      </w:r>
    </w:p>
    <w:p w14:paraId="5A3FCC08" w14:textId="77777777" w:rsidR="000A4E0A" w:rsidRDefault="00F36670">
      <w:pPr>
        <w:ind w:left="403" w:hanging="403"/>
        <w:rPr>
          <w:rFonts w:hint="eastAsia"/>
        </w:rPr>
      </w:pPr>
      <w:r>
        <w:rPr>
          <w:b/>
          <w:color w:val="17365D"/>
        </w:rPr>
        <w:t xml:space="preserve">(1) </w:t>
      </w:r>
      <w:r>
        <w:t>Die Parteien beachten anwendbare Exportkontroll-, Sanktions-, Antikorruptions-, Arbeits- und Sicherheitsvorschriften. Der Auftraggeber stellt erforderliche Angabe</w:t>
      </w:r>
      <w:r>
        <w:t>n zu Endverwendung, Empfänger, Herkunft und Klassifizierung bereit.</w:t>
      </w:r>
    </w:p>
    <w:p w14:paraId="5C832C44" w14:textId="77777777" w:rsidR="000A4E0A" w:rsidRDefault="00F36670">
      <w:pPr>
        <w:ind w:left="403" w:hanging="403"/>
        <w:rPr>
          <w:rFonts w:hint="eastAsia"/>
        </w:rPr>
      </w:pPr>
      <w:r>
        <w:rPr>
          <w:b/>
          <w:color w:val="17365D"/>
        </w:rPr>
        <w:t xml:space="preserve">(2) </w:t>
      </w:r>
      <w:r>
        <w:t>RöFi darf eine Leistung aussetzen oder ablehnen, wenn konkrete Anhaltspunkte für einen Rechtsverstoß bestehen oder erforderliche Genehmigungen fehlen. Eine Pflichtverletzung liegt nich</w:t>
      </w:r>
      <w:r>
        <w:t>t vor, soweit die Maßnahme zur Einhaltung zwingenden Rechts erforderlich ist.</w:t>
      </w:r>
    </w:p>
    <w:p w14:paraId="2F4612FB" w14:textId="77777777" w:rsidR="000A4E0A" w:rsidRDefault="00F36670">
      <w:pPr>
        <w:pStyle w:val="berschrift1"/>
      </w:pPr>
      <w:r>
        <w:t>§ 23  Anwendbares Recht und Gerichtsstand</w:t>
      </w:r>
    </w:p>
    <w:p w14:paraId="2E52FEB4" w14:textId="77777777" w:rsidR="000A4E0A" w:rsidRDefault="00F36670">
      <w:pPr>
        <w:ind w:left="403" w:hanging="403"/>
        <w:rPr>
          <w:rFonts w:hint="eastAsia"/>
        </w:rPr>
      </w:pPr>
      <w:r>
        <w:rPr>
          <w:b/>
          <w:color w:val="17365D"/>
        </w:rPr>
        <w:t xml:space="preserve">(1) </w:t>
      </w:r>
      <w:r>
        <w:t>Es gilt das Recht der Bundesrepublik Deutschland unter Ausschluss des UN-Kaufrechts (CISG) und der Kollisionsnormen, soweit deren Au</w:t>
      </w:r>
      <w:r>
        <w:t>sschluss zulässig ist.</w:t>
      </w:r>
    </w:p>
    <w:p w14:paraId="4101F8DC" w14:textId="77777777" w:rsidR="000A4E0A" w:rsidRDefault="00F36670">
      <w:pPr>
        <w:ind w:left="403" w:hanging="403"/>
        <w:rPr>
          <w:rFonts w:hint="eastAsia"/>
        </w:rPr>
      </w:pPr>
      <w:r>
        <w:rPr>
          <w:b/>
          <w:color w:val="17365D"/>
        </w:rPr>
        <w:t xml:space="preserve">(2) </w:t>
      </w:r>
      <w:r>
        <w:t>Ist der Auftraggeber Kaufmann, juristische Person des öffentlichen Rechts oder öffentlich-rechtliches Sondervermögen, ist ausschließlicher Gerichtsstand für alle Streitigkeiten Stendal. RöFi bleibt berechtigt, am allgemeinen Geri</w:t>
      </w:r>
      <w:r>
        <w:t>chtsstand des Auftraggebers zu klagen.</w:t>
      </w:r>
    </w:p>
    <w:p w14:paraId="03B4F5FA" w14:textId="77777777" w:rsidR="000A4E0A" w:rsidRDefault="00F36670">
      <w:pPr>
        <w:ind w:left="403" w:hanging="403"/>
        <w:rPr>
          <w:rFonts w:hint="eastAsia"/>
        </w:rPr>
      </w:pPr>
      <w:r>
        <w:rPr>
          <w:b/>
          <w:color w:val="17365D"/>
        </w:rPr>
        <w:t xml:space="preserve">(3) </w:t>
      </w:r>
      <w:r>
        <w:t>Zwingende gesetzliche Zuständigkeiten bleiben unberührt. Vor Einleitung eines Gerichtsverfahrens sollen die Parteien eine fachliche und kaufmännische Klärung versuchen, sofern Eilrechtsschutz oder Verjährung dem n</w:t>
      </w:r>
      <w:r>
        <w:t>icht entgegenstehen.</w:t>
      </w:r>
    </w:p>
    <w:p w14:paraId="504D3A6E" w14:textId="77777777" w:rsidR="000A4E0A" w:rsidRDefault="00F36670">
      <w:pPr>
        <w:pStyle w:val="berschrift1"/>
      </w:pPr>
      <w:r>
        <w:t>§ 24  Schlussbestimmungen</w:t>
      </w:r>
    </w:p>
    <w:p w14:paraId="3DC77A28" w14:textId="77777777" w:rsidR="000A4E0A" w:rsidRDefault="00F36670">
      <w:pPr>
        <w:ind w:left="403" w:hanging="403"/>
        <w:rPr>
          <w:rFonts w:hint="eastAsia"/>
        </w:rPr>
      </w:pPr>
      <w:r>
        <w:rPr>
          <w:b/>
          <w:color w:val="17365D"/>
        </w:rPr>
        <w:t xml:space="preserve">(1) </w:t>
      </w:r>
      <w:r>
        <w:t>Die Übertragung von Rechten und Pflichten aus dem Vertrag durch den Auftraggeber bedarf der vorherigen Zustimmung von RöFi; § 354a HGB und sonstige zwingende Vorschriften bleiben unberührt.</w:t>
      </w:r>
    </w:p>
    <w:p w14:paraId="28A63576" w14:textId="77777777" w:rsidR="000A4E0A" w:rsidRDefault="00F36670">
      <w:pPr>
        <w:ind w:left="403" w:hanging="403"/>
        <w:rPr>
          <w:rFonts w:hint="eastAsia"/>
        </w:rPr>
      </w:pPr>
      <w:r>
        <w:rPr>
          <w:b/>
          <w:color w:val="17365D"/>
        </w:rPr>
        <w:t xml:space="preserve">(2) </w:t>
      </w:r>
      <w:r>
        <w:t>Sollte eine</w:t>
      </w:r>
      <w:r>
        <w:t xml:space="preserve"> Bestimmung ganz oder teilweise unwirksam oder undurchführbar sein oder werden, bleibt die Wirksamkeit der übrigen Bestimmungen unberührt. Anstelle der unwirksamen Bestimmung gelten die gesetzlichen Vorschriften. § 306 BGB bleibt unberührt.</w:t>
      </w:r>
    </w:p>
    <w:p w14:paraId="0B5DBD0C" w14:textId="77777777" w:rsidR="000A4E0A" w:rsidRDefault="00F36670">
      <w:pPr>
        <w:ind w:left="403" w:hanging="403"/>
        <w:rPr>
          <w:rFonts w:hint="eastAsia"/>
        </w:rPr>
      </w:pPr>
      <w:r>
        <w:rPr>
          <w:b/>
          <w:color w:val="17365D"/>
        </w:rPr>
        <w:t xml:space="preserve">(3) </w:t>
      </w:r>
      <w:r>
        <w:t xml:space="preserve">Änderungen </w:t>
      </w:r>
      <w:r>
        <w:t>dieser AGB für laufende Verträge bedürfen einer wirksamen Vereinbarung. Für neue Aufträge gilt die bei Vertragsschluss einbezogene Fassung.</w:t>
      </w:r>
    </w:p>
    <w:p w14:paraId="262A2C49" w14:textId="77777777" w:rsidR="000A4E0A" w:rsidRDefault="00F36670">
      <w:pPr>
        <w:ind w:left="403" w:hanging="403"/>
        <w:rPr>
          <w:rFonts w:hint="eastAsia"/>
        </w:rPr>
      </w:pPr>
      <w:r>
        <w:rPr>
          <w:b/>
          <w:color w:val="17365D"/>
        </w:rPr>
        <w:t xml:space="preserve">(4) </w:t>
      </w:r>
      <w:r>
        <w:t xml:space="preserve">Vertragssprache ist Deutsch. Übersetzungen dienen nur der Information; bei Widersprüchen ist die </w:t>
      </w:r>
      <w:r>
        <w:t>deutsche Fassung maßgeblich, soweit rechtlich zulässig.</w:t>
      </w:r>
    </w:p>
    <w:p w14:paraId="3AF1A577" w14:textId="77777777" w:rsidR="000A4E0A" w:rsidRDefault="00F36670">
      <w:pPr>
        <w:rPr>
          <w:rFonts w:hint="eastAsia"/>
        </w:rPr>
      </w:pPr>
      <w:r>
        <w:br w:type="page"/>
      </w:r>
    </w:p>
    <w:p w14:paraId="6365A1DE" w14:textId="77777777" w:rsidR="000A4E0A" w:rsidRDefault="00F36670">
      <w:pPr>
        <w:pStyle w:val="berschrift1"/>
      </w:pPr>
      <w:r>
        <w:lastRenderedPageBreak/>
        <w:t>Anhang A – Vor Einsatz zu vervollständigen</w:t>
      </w:r>
    </w:p>
    <w:p w14:paraId="4CFFA11B" w14:textId="77777777" w:rsidR="000A4E0A" w:rsidRDefault="00F36670">
      <w:pPr>
        <w:pStyle w:val="Aufzhlungszeichen"/>
        <w:rPr>
          <w:rFonts w:hint="eastAsia"/>
        </w:rPr>
      </w:pPr>
      <w:r>
        <w:t>USt-ID, persönlich haftende Gesellschafterin, deren Registerdaten und Vertretungsberechtigte ergänzen bzw. mit dem Impressum abgleichen.</w:t>
      </w:r>
    </w:p>
    <w:p w14:paraId="05D47263" w14:textId="77777777" w:rsidR="000A4E0A" w:rsidRDefault="00F36670">
      <w:pPr>
        <w:pStyle w:val="Aufzhlungszeichen"/>
        <w:rPr>
          <w:rFonts w:hint="eastAsia"/>
        </w:rPr>
      </w:pPr>
      <w:r>
        <w:t>DAkkS-Akkreditieru</w:t>
      </w:r>
      <w:r>
        <w:t>ngsnummer und aktuellen Akkreditierungsumfang prüfen; keine pauschale Aussage „DAkkS-konform“ verwenden.</w:t>
      </w:r>
    </w:p>
    <w:p w14:paraId="4234F0D1" w14:textId="77777777" w:rsidR="000A4E0A" w:rsidRDefault="00F36670">
      <w:pPr>
        <w:pStyle w:val="Aufzhlungszeichen"/>
        <w:rPr>
          <w:rFonts w:hint="eastAsia"/>
        </w:rPr>
      </w:pPr>
      <w:r>
        <w:t>Tatsächliche Verfahren, Standorte, mobile Tätigkeiten und Unterauftragnehmerpraxis mit QM-System abgleichen.</w:t>
      </w:r>
    </w:p>
    <w:p w14:paraId="04076C41" w14:textId="77777777" w:rsidR="000A4E0A" w:rsidRDefault="00F36670">
      <w:pPr>
        <w:pStyle w:val="Aufzhlungszeichen"/>
        <w:rPr>
          <w:rFonts w:hint="eastAsia"/>
        </w:rPr>
      </w:pPr>
      <w:r>
        <w:t>Reisekosten, Zuschläge und die gewählte St</w:t>
      </w:r>
      <w:r>
        <w:t>ornostaffel wirtschaftlich sowie rechtlich prüfen.</w:t>
      </w:r>
    </w:p>
    <w:p w14:paraId="2BD0A36D" w14:textId="77777777" w:rsidR="000A4E0A" w:rsidRDefault="00F36670">
      <w:pPr>
        <w:pStyle w:val="Aufzhlungszeichen"/>
        <w:rPr>
          <w:rFonts w:hint="eastAsia"/>
        </w:rPr>
      </w:pPr>
      <w:r>
        <w:t>Haftungsregelung mit Betriebshaftpflicht/Prüflaborversicherung abstimmen; Deckungssumme und typische Großschäden berücksichtigen.</w:t>
      </w:r>
    </w:p>
    <w:p w14:paraId="7E1A4DB5" w14:textId="77777777" w:rsidR="000A4E0A" w:rsidRDefault="00F36670">
      <w:pPr>
        <w:pStyle w:val="Aufzhlungszeichen"/>
        <w:rPr>
          <w:rFonts w:hint="eastAsia"/>
        </w:rPr>
      </w:pPr>
      <w:r>
        <w:t>Fünfjährige Aufbewahrung für Berichte, Rohdaten, Bilder und sonstige Qualit</w:t>
      </w:r>
      <w:r>
        <w:t>ätsaufzeichnungen mit QM-System und regulatorischen Sonderfristen abgleichen.</w:t>
      </w:r>
    </w:p>
    <w:p w14:paraId="52241309" w14:textId="77777777" w:rsidR="000A4E0A" w:rsidRDefault="00F36670">
      <w:pPr>
        <w:pStyle w:val="Aufzhlungszeichen"/>
        <w:rPr>
          <w:rFonts w:hint="eastAsia"/>
        </w:rPr>
      </w:pPr>
      <w:r>
        <w:t>Beschwerdestelle, Datenschutzinformationen, Datenschutzbeauftragte(r) und AVV-Prozess verlinken.</w:t>
      </w:r>
    </w:p>
    <w:p w14:paraId="4CFB2AE4" w14:textId="77777777" w:rsidR="000A4E0A" w:rsidRDefault="00F36670">
      <w:pPr>
        <w:pStyle w:val="Aufzhlungszeichen"/>
        <w:rPr>
          <w:rFonts w:hint="eastAsia"/>
        </w:rPr>
      </w:pPr>
      <w:r>
        <w:t xml:space="preserve">Verfahren und Frist zur Rückgabe oder Entsorgung von </w:t>
      </w:r>
      <w:r>
        <w:t>Prüfgegenständen ergänzen.</w:t>
      </w:r>
    </w:p>
    <w:p w14:paraId="5AA958E0" w14:textId="77777777" w:rsidR="000A4E0A" w:rsidRDefault="00F36670">
      <w:pPr>
        <w:pStyle w:val="Aufzhlungszeichen"/>
        <w:rPr>
          <w:rFonts w:hint="eastAsia"/>
        </w:rPr>
      </w:pPr>
      <w:r>
        <w:t>AGB vor erstmaliger Nutzung und nach wesentlichen Rechts-, Norm- oder Akkreditierungsänderungen anwaltlich prüfen lassen.</w:t>
      </w:r>
    </w:p>
    <w:p w14:paraId="2DC3605E" w14:textId="77777777" w:rsidR="000A4E0A" w:rsidRDefault="00F36670">
      <w:pPr>
        <w:pStyle w:val="berschrift2"/>
      </w:pPr>
      <w:r>
        <w:t>Fachliche Einordnung</w:t>
      </w:r>
    </w:p>
    <w:p w14:paraId="3B54CB91" w14:textId="77777777" w:rsidR="000A4E0A" w:rsidRDefault="00F36670">
      <w:pPr>
        <w:rPr>
          <w:rFonts w:hint="eastAsia"/>
        </w:rPr>
      </w:pPr>
      <w:r>
        <w:t>Die DIN EN ISO/IEC 17025 betrifft die Kompetenz, Unparteilichkeit und konsistente Arbe</w:t>
      </w:r>
      <w:r>
        <w:t>itsweise von Prüf- und Kalibrierlaboratorien. Die Akkreditierung und der konkrete Akkreditierungsumfang sind von den zivilrechtlichen Vertragsbedingungen zu unterscheiden. Diese AGB bilden deshalb akkreditierungsrelevante Schnittstellen ab, ersetzen aber w</w:t>
      </w:r>
      <w:r>
        <w:t>eder das QM-System noch Verfahrensanweisungen, Prüfmethoden, Datenschutzinformationen oder eine rechtliche Prüfung.</w:t>
      </w:r>
    </w:p>
    <w:p w14:paraId="3F125636" w14:textId="77777777" w:rsidR="000A4E0A" w:rsidRDefault="00F36670">
      <w:pPr>
        <w:pStyle w:val="berschrift2"/>
      </w:pPr>
      <w:r>
        <w:t>Orientierungsquellen (Abruf: 06.08.2026)</w:t>
      </w:r>
    </w:p>
    <w:p w14:paraId="3D823BF8" w14:textId="77777777" w:rsidR="000A4E0A" w:rsidRDefault="00F36670">
      <w:pPr>
        <w:pStyle w:val="Aufzhlungszeichen"/>
        <w:rPr>
          <w:rFonts w:hint="eastAsia"/>
        </w:rPr>
      </w:pPr>
      <w:r>
        <w:rPr>
          <w:sz w:val="18"/>
        </w:rPr>
        <w:t>Deutsche Akkreditierungsstelle (DAkkS): www.dakks.de – Informationen und Regelwerk zur Akkreditieru</w:t>
      </w:r>
      <w:r>
        <w:rPr>
          <w:sz w:val="18"/>
        </w:rPr>
        <w:t>ng.</w:t>
      </w:r>
    </w:p>
    <w:p w14:paraId="48437794" w14:textId="77777777" w:rsidR="000A4E0A" w:rsidRDefault="00F36670">
      <w:pPr>
        <w:pStyle w:val="Aufzhlungszeichen"/>
        <w:rPr>
          <w:rFonts w:hint="eastAsia"/>
        </w:rPr>
      </w:pPr>
      <w:r>
        <w:rPr>
          <w:sz w:val="18"/>
        </w:rPr>
        <w:t>ISO: www.iso.org/standard/66912.html – ISO/IEC 17025:2017, General requirements for the competence of testing and calibration laboratories.</w:t>
      </w:r>
    </w:p>
    <w:p w14:paraId="5F4F447A" w14:textId="77777777" w:rsidR="000A4E0A" w:rsidRDefault="00F36670">
      <w:pPr>
        <w:pStyle w:val="Aufzhlungszeichen"/>
        <w:rPr>
          <w:rFonts w:hint="eastAsia"/>
        </w:rPr>
      </w:pPr>
      <w:r>
        <w:rPr>
          <w:sz w:val="18"/>
        </w:rPr>
        <w:t>Bundesministerium der Justiz/Bundesamt für Justiz: www.gesetze-im-internet.de/bgb/ – Bürgerliches Gesetzbuch, in</w:t>
      </w:r>
      <w:r>
        <w:rPr>
          <w:sz w:val="18"/>
        </w:rPr>
        <w:t>sbesondere AGB-Recht und Vertragsrecht.</w:t>
      </w:r>
    </w:p>
    <w:p w14:paraId="7F02E2BE" w14:textId="77777777" w:rsidR="000A4E0A" w:rsidRDefault="00F36670">
      <w:pPr>
        <w:pStyle w:val="Aufzhlungszeichen"/>
        <w:rPr>
          <w:rFonts w:hint="eastAsia"/>
        </w:rPr>
      </w:pPr>
      <w:r>
        <w:rPr>
          <w:sz w:val="18"/>
        </w:rPr>
        <w:t>EUR-Lex: eur-lex.europa.eu/eli/reg/2016/679/oj – Datenschutz-Grundverordnung (DSGVO).</w:t>
      </w:r>
    </w:p>
    <w:p w14:paraId="2CC19ED7" w14:textId="77777777" w:rsidR="000A4E0A" w:rsidRDefault="00F36670">
      <w:pPr>
        <w:rPr>
          <w:rFonts w:hint="eastAsia"/>
        </w:rPr>
      </w:pPr>
      <w:r>
        <w:t>Hinweis: Normtexte können urheberrechtlich geschützt und kostenpflichtig sein. Maßgeblich sind stets die offiziell geltenden Fassu</w:t>
      </w:r>
      <w:r>
        <w:t>ngen sowie der aktuelle Akkreditierungsumfang von RöFi.</w:t>
      </w:r>
    </w:p>
    <w:sectPr w:rsidR="000A4E0A" w:rsidSect="00034616">
      <w:headerReference w:type="default" r:id="rId8"/>
      <w:footerReference w:type="default" r:id="rId9"/>
      <w:pgSz w:w="11909" w:h="16834"/>
      <w:pgMar w:top="1123" w:right="1181" w:bottom="1037" w:left="1181" w:header="504" w:footer="50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480AF0" w14:textId="77777777" w:rsidR="00000000" w:rsidRDefault="00F36670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11E75A8F" w14:textId="77777777" w:rsidR="00000000" w:rsidRDefault="00F36670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356CB" w14:textId="77777777" w:rsidR="000A4E0A" w:rsidRDefault="00F36670">
    <w:pPr>
      <w:pStyle w:val="Fuzeile"/>
      <w:jc w:val="center"/>
      <w:rPr>
        <w:rFonts w:hint="eastAsia"/>
      </w:rPr>
    </w:pPr>
    <w:r>
      <w:rPr>
        <w:color w:val="5B6573"/>
        <w:sz w:val="16"/>
      </w:rPr>
      <w:t xml:space="preserve">ENTWURF ZUR RECHTLICHEN PRÜFUNG   •   Seite </w:t>
    </w: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F775D9" w14:textId="77777777" w:rsidR="00000000" w:rsidRDefault="00F36670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5D89CEF1" w14:textId="77777777" w:rsidR="00000000" w:rsidRDefault="00F36670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A4149" w14:textId="77777777" w:rsidR="000A4E0A" w:rsidRDefault="00F36670">
    <w:pPr>
      <w:pStyle w:val="Kopfzeile"/>
      <w:jc w:val="right"/>
      <w:rPr>
        <w:rFonts w:hint="eastAsia"/>
      </w:rPr>
    </w:pPr>
    <w:r>
      <w:rPr>
        <w:color w:val="5B6573"/>
        <w:sz w:val="16"/>
      </w:rPr>
      <w:t>RöFi GmbH &amp; Co. KG  |  Allgemeine Geschäftsbedingungen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4E0A"/>
    <w:rsid w:val="0015074B"/>
    <w:rsid w:val="0029639D"/>
    <w:rsid w:val="00326F90"/>
    <w:rsid w:val="00AA1D8D"/>
    <w:rsid w:val="00B47730"/>
    <w:rsid w:val="00CB0664"/>
    <w:rsid w:val="00F3667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631F8F"/>
  <w14:defaultImageDpi w14:val="300"/>
  <w15:docId w15:val="{3023F2CB-883E-4B3C-8D4E-F3BF18F8A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  <w:pPr>
      <w:spacing w:after="90" w:line="259" w:lineRule="auto"/>
    </w:pPr>
    <w:rPr>
      <w:rFonts w:ascii="Aptos" w:hAnsi="Aptos"/>
      <w:color w:val="222222"/>
      <w:sz w:val="19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240" w:after="100"/>
      <w:outlineLvl w:val="0"/>
    </w:pPr>
    <w:rPr>
      <w:rFonts w:asciiTheme="majorHAnsi" w:eastAsiaTheme="majorEastAsia" w:hAnsiTheme="majorHAnsi" w:cstheme="majorBidi"/>
      <w:b/>
      <w:bCs/>
      <w:color w:val="2E74B5"/>
      <w:sz w:val="30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160" w:after="60"/>
      <w:outlineLvl w:val="1"/>
    </w:pPr>
    <w:rPr>
      <w:rFonts w:asciiTheme="majorHAnsi" w:eastAsiaTheme="majorEastAsia" w:hAnsiTheme="majorHAnsi" w:cstheme="majorBidi"/>
      <w:b/>
      <w:bCs/>
      <w:color w:val="17365D"/>
      <w:sz w:val="23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keepNext/>
      <w:pBdr>
        <w:bottom w:val="single" w:sz="8" w:space="4" w:color="4F81BD" w:themeColor="accent1"/>
      </w:pBdr>
      <w:spacing w:after="200" w:line="240" w:lineRule="auto"/>
      <w:contextualSpacing/>
    </w:pPr>
    <w:rPr>
      <w:rFonts w:asciiTheme="majorHAnsi" w:eastAsiaTheme="majorEastAsia" w:hAnsiTheme="majorHAnsi" w:cstheme="majorBidi"/>
      <w:b/>
      <w:color w:val="17365D"/>
      <w:spacing w:val="5"/>
      <w:kern w:val="28"/>
      <w:sz w:val="56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Hinweis">
    <w:name w:val="Hinweis"/>
    <w:pPr>
      <w:spacing w:before="100" w:after="100"/>
      <w:ind w:left="259" w:right="259"/>
    </w:pPr>
    <w:rPr>
      <w:rFonts w:ascii="Aptos" w:hAnsi="Aptos"/>
      <w:color w:val="17365D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3914</Words>
  <Characters>24661</Characters>
  <Application>Microsoft Office Word</Application>
  <DocSecurity>0</DocSecurity>
  <Lines>205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28518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Allgemeine Geschäftsbedingungen – RöFi GmbH &amp; Co. KG</dc:title>
  <dc:subject>Rechtlicher Entwurf für ein Prüflabor nach DIN EN ISO/IEC 17025</dc:subject>
  <dc:creator>RöFi GmbH &amp; Co. KG – Entwurf zur rechtlichen Prüfung</dc:creator>
  <cp:keywords/>
  <dc:description>generated by python-docx</dc:description>
  <cp:lastModifiedBy>Toni Fischer</cp:lastModifiedBy>
  <cp:revision>2</cp:revision>
  <dcterms:created xsi:type="dcterms:W3CDTF">2026-08-06T09:52:00Z</dcterms:created>
  <dcterms:modified xsi:type="dcterms:W3CDTF">2026-08-06T09:52:00Z</dcterms:modified>
  <cp:category/>
</cp:coreProperties>
</file>